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BB" w:rsidRPr="0038117F" w:rsidRDefault="00F67094" w:rsidP="0038117F">
      <w:pPr>
        <w:pStyle w:val="Heading1"/>
      </w:pPr>
      <w:r w:rsidRPr="0038117F">
        <w:rPr>
          <w:noProof/>
          <w:lang w:eastAsia="en-GB"/>
        </w:rPr>
        <w:drawing>
          <wp:anchor distT="0" distB="0" distL="114300" distR="114300" simplePos="0" relativeHeight="251657728" behindDoc="0" locked="0" layoutInCell="1" allowOverlap="1" wp14:anchorId="64A6A377" wp14:editId="67DA0098">
            <wp:simplePos x="0" y="0"/>
            <wp:positionH relativeFrom="column">
              <wp:posOffset>4709160</wp:posOffset>
            </wp:positionH>
            <wp:positionV relativeFrom="page">
              <wp:posOffset>478790</wp:posOffset>
            </wp:positionV>
            <wp:extent cx="1256030" cy="751840"/>
            <wp:effectExtent l="0" t="0" r="127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t="3454" b="5583"/>
                    <a:stretch>
                      <a:fillRect/>
                    </a:stretch>
                  </pic:blipFill>
                  <pic:spPr bwMode="auto">
                    <a:xfrm>
                      <a:off x="0" y="0"/>
                      <a:ext cx="1256030" cy="751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B7FBB" w:rsidRPr="0038117F">
        <w:t>Annual General Meeting 2015</w:t>
      </w:r>
    </w:p>
    <w:p w:rsidR="005B7FBB" w:rsidRPr="0038117F" w:rsidRDefault="00F67094" w:rsidP="00F67094">
      <w:pPr>
        <w:spacing w:before="120" w:after="120" w:line="240" w:lineRule="auto"/>
        <w:rPr>
          <w:b/>
          <w:sz w:val="24"/>
          <w:szCs w:val="24"/>
        </w:rPr>
      </w:pPr>
      <w:r w:rsidRPr="0038117F">
        <w:rPr>
          <w:b/>
          <w:sz w:val="24"/>
          <w:szCs w:val="24"/>
        </w:rPr>
        <w:t>Wednesday</w:t>
      </w:r>
      <w:r w:rsidR="005B7FBB" w:rsidRPr="0038117F">
        <w:rPr>
          <w:b/>
          <w:sz w:val="24"/>
          <w:szCs w:val="24"/>
        </w:rPr>
        <w:t xml:space="preserve"> 30th September 2015</w:t>
      </w:r>
      <w:r w:rsidRPr="0038117F">
        <w:rPr>
          <w:b/>
          <w:sz w:val="24"/>
          <w:szCs w:val="24"/>
        </w:rPr>
        <w:t>, 4.15pm-5.15pm</w:t>
      </w:r>
    </w:p>
    <w:p w:rsidR="0038117F" w:rsidRDefault="001D712E" w:rsidP="0038117F">
      <w:pPr>
        <w:spacing w:after="120" w:line="240" w:lineRule="auto"/>
        <w:rPr>
          <w:b/>
          <w:sz w:val="24"/>
          <w:szCs w:val="24"/>
        </w:rPr>
      </w:pPr>
      <w:proofErr w:type="spellStart"/>
      <w:r w:rsidRPr="0038117F">
        <w:rPr>
          <w:b/>
          <w:sz w:val="24"/>
          <w:szCs w:val="24"/>
        </w:rPr>
        <w:t>Pinsents</w:t>
      </w:r>
      <w:proofErr w:type="spellEnd"/>
      <w:r w:rsidRPr="0038117F">
        <w:rPr>
          <w:b/>
          <w:sz w:val="24"/>
          <w:szCs w:val="24"/>
        </w:rPr>
        <w:t xml:space="preserve"> Masons LLP, </w:t>
      </w:r>
      <w:r w:rsidR="00F67094" w:rsidRPr="0038117F">
        <w:rPr>
          <w:b/>
          <w:sz w:val="24"/>
          <w:szCs w:val="24"/>
        </w:rPr>
        <w:t xml:space="preserve">3 </w:t>
      </w:r>
      <w:proofErr w:type="spellStart"/>
      <w:r w:rsidR="00F67094" w:rsidRPr="0038117F">
        <w:rPr>
          <w:b/>
          <w:sz w:val="24"/>
          <w:szCs w:val="24"/>
        </w:rPr>
        <w:t>Colmore</w:t>
      </w:r>
      <w:proofErr w:type="spellEnd"/>
      <w:r w:rsidR="00F67094" w:rsidRPr="0038117F">
        <w:rPr>
          <w:b/>
          <w:sz w:val="24"/>
          <w:szCs w:val="24"/>
        </w:rPr>
        <w:t xml:space="preserve"> Circus, Queensway, Birmingham, B4 6BH</w:t>
      </w:r>
    </w:p>
    <w:p w:rsidR="0038117F" w:rsidRDefault="0038117F" w:rsidP="0038117F">
      <w:pPr>
        <w:spacing w:after="120" w:line="240" w:lineRule="auto"/>
        <w:rPr>
          <w:b/>
          <w:sz w:val="24"/>
          <w:szCs w:val="24"/>
        </w:rPr>
      </w:pPr>
    </w:p>
    <w:p w:rsidR="0038117F" w:rsidRPr="000316B2" w:rsidRDefault="0038117F" w:rsidP="0038117F">
      <w:pPr>
        <w:spacing w:after="120" w:line="240" w:lineRule="auto"/>
        <w:rPr>
          <w:b/>
          <w:sz w:val="24"/>
          <w:szCs w:val="24"/>
        </w:rPr>
      </w:pPr>
      <w:r w:rsidRPr="000316B2">
        <w:rPr>
          <w:b/>
          <w:sz w:val="24"/>
          <w:szCs w:val="24"/>
        </w:rPr>
        <w:t>Present</w:t>
      </w:r>
      <w:r w:rsidR="007F0C5F">
        <w:rPr>
          <w:b/>
          <w:sz w:val="24"/>
          <w:szCs w:val="24"/>
        </w:rPr>
        <w:t xml:space="preserve"> in person</w:t>
      </w:r>
      <w:r w:rsidRPr="000316B2">
        <w:rPr>
          <w:b/>
          <w:sz w:val="24"/>
          <w:szCs w:val="24"/>
        </w:rPr>
        <w:t xml:space="preserve">: </w:t>
      </w:r>
      <w:r w:rsidRPr="000316B2">
        <w:rPr>
          <w:sz w:val="24"/>
          <w:szCs w:val="24"/>
        </w:rPr>
        <w:t>16 members</w:t>
      </w:r>
    </w:p>
    <w:p w:rsidR="0038117F" w:rsidRPr="000316B2" w:rsidRDefault="007F0C5F" w:rsidP="0038117F">
      <w:pPr>
        <w:spacing w:after="120" w:line="240" w:lineRule="auto"/>
        <w:rPr>
          <w:sz w:val="24"/>
          <w:szCs w:val="24"/>
        </w:rPr>
      </w:pPr>
      <w:r>
        <w:rPr>
          <w:b/>
          <w:sz w:val="24"/>
          <w:szCs w:val="24"/>
        </w:rPr>
        <w:t>Participating by proxy</w:t>
      </w:r>
      <w:r w:rsidR="0038117F" w:rsidRPr="000316B2">
        <w:rPr>
          <w:sz w:val="24"/>
          <w:szCs w:val="24"/>
        </w:rPr>
        <w:t xml:space="preserve">: </w:t>
      </w:r>
      <w:r>
        <w:rPr>
          <w:sz w:val="24"/>
          <w:szCs w:val="24"/>
        </w:rPr>
        <w:t xml:space="preserve">The following members has presented proxy votes: </w:t>
      </w:r>
      <w:r w:rsidR="00EE77CE" w:rsidRPr="000316B2">
        <w:rPr>
          <w:sz w:val="24"/>
          <w:szCs w:val="24"/>
        </w:rPr>
        <w:t xml:space="preserve">Bath &amp; West Community Energy, Community Energy Warwickshire, </w:t>
      </w:r>
      <w:proofErr w:type="spellStart"/>
      <w:r w:rsidR="00EE77CE" w:rsidRPr="000316B2">
        <w:rPr>
          <w:sz w:val="24"/>
          <w:szCs w:val="24"/>
        </w:rPr>
        <w:t>Furzedown</w:t>
      </w:r>
      <w:proofErr w:type="spellEnd"/>
      <w:r w:rsidR="00EE77CE" w:rsidRPr="000316B2">
        <w:rPr>
          <w:sz w:val="24"/>
          <w:szCs w:val="24"/>
        </w:rPr>
        <w:t xml:space="preserve"> Low Carbon Zone, </w:t>
      </w:r>
      <w:proofErr w:type="spellStart"/>
      <w:r w:rsidR="00EE77CE" w:rsidRPr="000316B2">
        <w:rPr>
          <w:sz w:val="24"/>
          <w:szCs w:val="24"/>
        </w:rPr>
        <w:t>Harbury</w:t>
      </w:r>
      <w:proofErr w:type="spellEnd"/>
      <w:r w:rsidR="00EE77CE" w:rsidRPr="000316B2">
        <w:rPr>
          <w:sz w:val="24"/>
          <w:szCs w:val="24"/>
        </w:rPr>
        <w:t xml:space="preserve"> Energy Initiative, Low Carbon Hub, </w:t>
      </w:r>
      <w:proofErr w:type="spellStart"/>
      <w:r w:rsidR="00EE77CE" w:rsidRPr="000316B2">
        <w:rPr>
          <w:sz w:val="24"/>
          <w:szCs w:val="24"/>
        </w:rPr>
        <w:t>Nadder</w:t>
      </w:r>
      <w:proofErr w:type="spellEnd"/>
      <w:r w:rsidR="00EE77CE" w:rsidRPr="000316B2">
        <w:rPr>
          <w:sz w:val="24"/>
          <w:szCs w:val="24"/>
        </w:rPr>
        <w:t xml:space="preserve"> Community Energy, Sheffield Renewables, Siemens, Sustainable </w:t>
      </w:r>
      <w:proofErr w:type="spellStart"/>
      <w:r w:rsidR="00EE77CE" w:rsidRPr="000316B2">
        <w:rPr>
          <w:sz w:val="24"/>
          <w:szCs w:val="24"/>
        </w:rPr>
        <w:t>Kirtlington</w:t>
      </w:r>
      <w:proofErr w:type="spellEnd"/>
      <w:r w:rsidR="00EE77CE" w:rsidRPr="000316B2">
        <w:rPr>
          <w:sz w:val="24"/>
          <w:szCs w:val="24"/>
        </w:rPr>
        <w:t>, West Cornwall Community Renewables, Westmill Windfarm Co-operative</w:t>
      </w:r>
    </w:p>
    <w:p w:rsidR="00EE77CE" w:rsidRDefault="00EE77CE" w:rsidP="0038117F">
      <w:pPr>
        <w:spacing w:after="120" w:line="240" w:lineRule="auto"/>
        <w:rPr>
          <w:b/>
        </w:rPr>
      </w:pPr>
    </w:p>
    <w:p w:rsidR="00EE77CE" w:rsidRDefault="00EE77CE" w:rsidP="00EE77CE">
      <w:pPr>
        <w:pStyle w:val="Heading2"/>
        <w:rPr>
          <w:sz w:val="24"/>
          <w:szCs w:val="24"/>
        </w:rPr>
      </w:pPr>
      <w:r w:rsidRPr="00C4094E">
        <w:t>Welcome, introductions and apologies</w:t>
      </w:r>
    </w:p>
    <w:p w:rsidR="00EE77CE" w:rsidRPr="000316B2" w:rsidRDefault="00EE77CE" w:rsidP="0038117F">
      <w:pPr>
        <w:spacing w:after="120" w:line="240" w:lineRule="auto"/>
        <w:rPr>
          <w:sz w:val="24"/>
          <w:szCs w:val="24"/>
        </w:rPr>
      </w:pPr>
      <w:r w:rsidRPr="000316B2">
        <w:rPr>
          <w:sz w:val="24"/>
          <w:szCs w:val="24"/>
        </w:rPr>
        <w:t>Philip Wolfe, Chair of CEE, opened the meeting and all members gave introductions.</w:t>
      </w:r>
    </w:p>
    <w:p w:rsidR="00EE77CE" w:rsidRPr="001E18C7" w:rsidRDefault="00EE77CE" w:rsidP="001E18C7">
      <w:pPr>
        <w:pStyle w:val="Heading2"/>
      </w:pPr>
      <w:r>
        <w:t>Voting for appointment of directors</w:t>
      </w:r>
    </w:p>
    <w:p w:rsidR="001E18C7" w:rsidRPr="00795AA4" w:rsidRDefault="001E18C7" w:rsidP="0038117F">
      <w:pPr>
        <w:spacing w:after="120" w:line="240" w:lineRule="auto"/>
        <w:rPr>
          <w:rFonts w:cs="Segoe UI"/>
          <w:color w:val="000000"/>
          <w:sz w:val="24"/>
          <w:szCs w:val="24"/>
        </w:rPr>
      </w:pPr>
      <w:r>
        <w:rPr>
          <w:sz w:val="24"/>
          <w:szCs w:val="24"/>
        </w:rPr>
        <w:t>Philip reported that, as per the organisation’s rules, three directors were standing down at the AGM. The directors standing down were Paul Brodrick, Philip</w:t>
      </w:r>
      <w:r w:rsidR="00DA4C3D">
        <w:rPr>
          <w:sz w:val="24"/>
          <w:szCs w:val="24"/>
        </w:rPr>
        <w:t xml:space="preserve"> Wolfe and Robert Rabinowitz,</w:t>
      </w:r>
      <w:r>
        <w:rPr>
          <w:sz w:val="24"/>
          <w:szCs w:val="24"/>
        </w:rPr>
        <w:t xml:space="preserve"> all were standing for re-election. 3 further candidates were putting themselves forward for election. They were Tom Bradley from </w:t>
      </w:r>
      <w:proofErr w:type="spellStart"/>
      <w:r>
        <w:rPr>
          <w:sz w:val="24"/>
          <w:szCs w:val="24"/>
        </w:rPr>
        <w:t>Narec</w:t>
      </w:r>
      <w:proofErr w:type="spellEnd"/>
      <w:r>
        <w:rPr>
          <w:sz w:val="24"/>
          <w:szCs w:val="24"/>
        </w:rPr>
        <w:t xml:space="preserve"> Distributed Energy, </w:t>
      </w:r>
      <w:r w:rsidRPr="00795AA4">
        <w:rPr>
          <w:sz w:val="24"/>
          <w:szCs w:val="24"/>
        </w:rPr>
        <w:t xml:space="preserve">Alex Germanis from Pure Leapfrog and Chris Rowland from Community Energy South. (Further details of all candidates can be found at: </w:t>
      </w:r>
      <w:hyperlink r:id="rId7" w:history="1">
        <w:r w:rsidRPr="00795AA4">
          <w:rPr>
            <w:rStyle w:val="Hyperlink"/>
            <w:rFonts w:cs="Segoe UI"/>
            <w:sz w:val="24"/>
            <w:szCs w:val="24"/>
          </w:rPr>
          <w:t>http://communityenergyengland.org/wp-content/uploads/2015/09/Director_Nominations.pdf</w:t>
        </w:r>
      </w:hyperlink>
      <w:r w:rsidRPr="00795AA4">
        <w:rPr>
          <w:rFonts w:cs="Segoe UI"/>
          <w:color w:val="000000"/>
          <w:sz w:val="24"/>
          <w:szCs w:val="24"/>
        </w:rPr>
        <w:t>)</w:t>
      </w:r>
      <w:r w:rsidR="00795AA4" w:rsidRPr="00795AA4">
        <w:rPr>
          <w:rFonts w:cs="Segoe UI"/>
          <w:color w:val="000000"/>
          <w:sz w:val="24"/>
          <w:szCs w:val="24"/>
        </w:rPr>
        <w:t xml:space="preserve">. </w:t>
      </w:r>
    </w:p>
    <w:p w:rsidR="00795AA4" w:rsidRPr="00795AA4" w:rsidRDefault="00795AA4" w:rsidP="0038117F">
      <w:pPr>
        <w:spacing w:after="120" w:line="240" w:lineRule="auto"/>
        <w:rPr>
          <w:sz w:val="24"/>
          <w:szCs w:val="24"/>
        </w:rPr>
      </w:pPr>
      <w:r>
        <w:rPr>
          <w:rFonts w:cs="Segoe UI"/>
          <w:color w:val="000000"/>
          <w:sz w:val="24"/>
          <w:szCs w:val="24"/>
        </w:rPr>
        <w:t>Members unable to attend the AGM</w:t>
      </w:r>
      <w:r w:rsidRPr="00795AA4">
        <w:rPr>
          <w:rFonts w:cs="Segoe UI"/>
          <w:color w:val="000000"/>
          <w:sz w:val="24"/>
          <w:szCs w:val="24"/>
        </w:rPr>
        <w:t xml:space="preserve"> </w:t>
      </w:r>
      <w:r>
        <w:rPr>
          <w:rFonts w:cs="Segoe UI"/>
          <w:color w:val="000000"/>
          <w:sz w:val="24"/>
          <w:szCs w:val="24"/>
        </w:rPr>
        <w:t>had been given the opportunity to vote on-line. Members present for the AGM, along with those who ha</w:t>
      </w:r>
      <w:r w:rsidR="00E5235B">
        <w:rPr>
          <w:rFonts w:cs="Segoe UI"/>
          <w:color w:val="000000"/>
          <w:sz w:val="24"/>
          <w:szCs w:val="24"/>
        </w:rPr>
        <w:t xml:space="preserve">d attended the Shared Ownership </w:t>
      </w:r>
      <w:r>
        <w:rPr>
          <w:rFonts w:cs="Segoe UI"/>
          <w:color w:val="000000"/>
          <w:sz w:val="24"/>
          <w:szCs w:val="24"/>
        </w:rPr>
        <w:t xml:space="preserve">event immediately prior to the AGM but were unable to stay for the AGM itself, had been given voting forms. Up to three candidates could be voted for with those receiving the highest votes being asked on to the board. According to the rules, one of the </w:t>
      </w:r>
      <w:r w:rsidR="007F0C5F">
        <w:rPr>
          <w:rFonts w:cs="Segoe UI"/>
          <w:color w:val="000000"/>
          <w:sz w:val="24"/>
          <w:szCs w:val="24"/>
        </w:rPr>
        <w:t>directors appointed</w:t>
      </w:r>
      <w:r>
        <w:rPr>
          <w:rFonts w:cs="Segoe UI"/>
          <w:color w:val="000000"/>
          <w:sz w:val="24"/>
          <w:szCs w:val="24"/>
        </w:rPr>
        <w:t xml:space="preserve"> had to be from the private sector.</w:t>
      </w:r>
    </w:p>
    <w:p w:rsidR="00EE77CE" w:rsidRDefault="001E18C7" w:rsidP="0038117F">
      <w:pPr>
        <w:spacing w:after="120" w:line="240" w:lineRule="auto"/>
        <w:rPr>
          <w:sz w:val="24"/>
          <w:szCs w:val="24"/>
        </w:rPr>
      </w:pPr>
      <w:r w:rsidRPr="00795AA4">
        <w:rPr>
          <w:sz w:val="24"/>
          <w:szCs w:val="24"/>
        </w:rPr>
        <w:t xml:space="preserve">All candidates </w:t>
      </w:r>
      <w:r w:rsidR="00844C4F">
        <w:rPr>
          <w:sz w:val="24"/>
          <w:szCs w:val="24"/>
        </w:rPr>
        <w:t xml:space="preserve">that were present </w:t>
      </w:r>
      <w:r w:rsidRPr="00795AA4">
        <w:rPr>
          <w:sz w:val="24"/>
          <w:szCs w:val="24"/>
        </w:rPr>
        <w:t>were asked to give a brief overview of why they wanted to be on the board of CEE. Adam Marvel spoke on behalf of Alex Germanis.</w:t>
      </w:r>
      <w:r w:rsidR="007F0C5F">
        <w:rPr>
          <w:sz w:val="24"/>
          <w:szCs w:val="24"/>
        </w:rPr>
        <w:t xml:space="preserve"> Voting was then completed, and counting started to enable the results to be announced before the end of the meeting.</w:t>
      </w:r>
    </w:p>
    <w:p w:rsidR="00795AA4" w:rsidRPr="00795AA4" w:rsidRDefault="00795AA4" w:rsidP="00795AA4">
      <w:pPr>
        <w:pStyle w:val="Heading2"/>
        <w:rPr>
          <w:rFonts w:asciiTheme="minorHAnsi" w:hAnsiTheme="minorHAnsi"/>
          <w:sz w:val="24"/>
          <w:szCs w:val="24"/>
        </w:rPr>
      </w:pPr>
      <w:r>
        <w:t>Reports by the Chair, Chief Executive and Treasurer</w:t>
      </w:r>
    </w:p>
    <w:p w:rsidR="005B7FBB" w:rsidRPr="000316B2" w:rsidRDefault="000316B2" w:rsidP="005B7FBB">
      <w:pPr>
        <w:rPr>
          <w:sz w:val="24"/>
          <w:szCs w:val="24"/>
        </w:rPr>
      </w:pPr>
      <w:r w:rsidRPr="000316B2">
        <w:rPr>
          <w:sz w:val="24"/>
          <w:szCs w:val="24"/>
        </w:rPr>
        <w:t>Philip gave an overview</w:t>
      </w:r>
      <w:r w:rsidR="005F3C44">
        <w:rPr>
          <w:sz w:val="24"/>
          <w:szCs w:val="24"/>
        </w:rPr>
        <w:t xml:space="preserve"> of progress</w:t>
      </w:r>
      <w:r w:rsidRPr="000316B2">
        <w:rPr>
          <w:sz w:val="24"/>
          <w:szCs w:val="24"/>
        </w:rPr>
        <w:t xml:space="preserve"> over the past 12 months:</w:t>
      </w:r>
    </w:p>
    <w:p w:rsidR="000316B2" w:rsidRPr="000316B2" w:rsidRDefault="000316B2" w:rsidP="000316B2">
      <w:pPr>
        <w:pStyle w:val="ListParagraph"/>
        <w:numPr>
          <w:ilvl w:val="0"/>
          <w:numId w:val="6"/>
        </w:numPr>
        <w:rPr>
          <w:sz w:val="24"/>
          <w:szCs w:val="24"/>
        </w:rPr>
      </w:pPr>
      <w:r w:rsidRPr="000316B2">
        <w:rPr>
          <w:sz w:val="24"/>
          <w:szCs w:val="24"/>
        </w:rPr>
        <w:t>CEE is only 15 months old yet has nearly 200 members. 70% of these are community energy enterprises with the remaining 30% from private, public and third sector</w:t>
      </w:r>
    </w:p>
    <w:p w:rsidR="000316B2" w:rsidRPr="000316B2" w:rsidRDefault="000316B2" w:rsidP="005B7FBB">
      <w:pPr>
        <w:pStyle w:val="ListParagraph"/>
        <w:numPr>
          <w:ilvl w:val="0"/>
          <w:numId w:val="6"/>
        </w:numPr>
        <w:rPr>
          <w:sz w:val="24"/>
          <w:szCs w:val="24"/>
        </w:rPr>
      </w:pPr>
      <w:r w:rsidRPr="000316B2">
        <w:rPr>
          <w:sz w:val="24"/>
          <w:szCs w:val="24"/>
        </w:rPr>
        <w:t xml:space="preserve">It is financially self-sufficient and has had its Chief Executive in post since late 2014 </w:t>
      </w:r>
    </w:p>
    <w:p w:rsidR="000316B2" w:rsidRPr="000316B2" w:rsidRDefault="000316B2" w:rsidP="000316B2">
      <w:pPr>
        <w:pStyle w:val="ListParagraph"/>
        <w:numPr>
          <w:ilvl w:val="0"/>
          <w:numId w:val="6"/>
        </w:numPr>
        <w:rPr>
          <w:sz w:val="24"/>
          <w:szCs w:val="24"/>
        </w:rPr>
      </w:pPr>
      <w:r w:rsidRPr="000316B2">
        <w:rPr>
          <w:sz w:val="24"/>
          <w:szCs w:val="24"/>
        </w:rPr>
        <w:t xml:space="preserve">CEE </w:t>
      </w:r>
      <w:r w:rsidRPr="00563B60">
        <w:rPr>
          <w:sz w:val="24"/>
          <w:szCs w:val="24"/>
        </w:rPr>
        <w:t>objects</w:t>
      </w:r>
      <w:r w:rsidRPr="000316B2">
        <w:rPr>
          <w:b/>
          <w:sz w:val="24"/>
          <w:szCs w:val="24"/>
        </w:rPr>
        <w:t xml:space="preserve"> </w:t>
      </w:r>
      <w:r w:rsidRPr="000316B2">
        <w:rPr>
          <w:sz w:val="24"/>
          <w:szCs w:val="24"/>
        </w:rPr>
        <w:t>include:</w:t>
      </w:r>
    </w:p>
    <w:p w:rsidR="000316B2" w:rsidRPr="000316B2" w:rsidRDefault="00C97F43" w:rsidP="000316B2">
      <w:pPr>
        <w:pStyle w:val="ListParagraph"/>
        <w:numPr>
          <w:ilvl w:val="1"/>
          <w:numId w:val="6"/>
        </w:numPr>
        <w:rPr>
          <w:sz w:val="24"/>
          <w:szCs w:val="24"/>
        </w:rPr>
      </w:pPr>
      <w:r w:rsidRPr="000316B2">
        <w:rPr>
          <w:bCs/>
          <w:sz w:val="24"/>
          <w:szCs w:val="24"/>
        </w:rPr>
        <w:lastRenderedPageBreak/>
        <w:t>helping the establishment</w:t>
      </w:r>
      <w:r w:rsidRPr="000316B2">
        <w:rPr>
          <w:b/>
          <w:bCs/>
          <w:sz w:val="24"/>
          <w:szCs w:val="24"/>
        </w:rPr>
        <w:t xml:space="preserve"> </w:t>
      </w:r>
      <w:r w:rsidRPr="000316B2">
        <w:rPr>
          <w:sz w:val="24"/>
          <w:szCs w:val="24"/>
        </w:rPr>
        <w:t xml:space="preserve">of community energy initiatives inter alia by providing access to the expertise of established community energy organisations and </w:t>
      </w:r>
      <w:r w:rsidR="000316B2" w:rsidRPr="000316B2">
        <w:rPr>
          <w:sz w:val="24"/>
          <w:szCs w:val="24"/>
        </w:rPr>
        <w:t>others</w:t>
      </w:r>
    </w:p>
    <w:p w:rsidR="000316B2" w:rsidRPr="000316B2" w:rsidRDefault="00C97F43" w:rsidP="000316B2">
      <w:pPr>
        <w:pStyle w:val="ListParagraph"/>
        <w:numPr>
          <w:ilvl w:val="1"/>
          <w:numId w:val="6"/>
        </w:numPr>
        <w:rPr>
          <w:sz w:val="24"/>
          <w:szCs w:val="24"/>
        </w:rPr>
      </w:pPr>
      <w:r w:rsidRPr="000316B2">
        <w:rPr>
          <w:bCs/>
          <w:sz w:val="24"/>
          <w:szCs w:val="24"/>
        </w:rPr>
        <w:t>creating new opportunities</w:t>
      </w:r>
      <w:r w:rsidRPr="000316B2">
        <w:rPr>
          <w:b/>
          <w:bCs/>
          <w:sz w:val="24"/>
          <w:szCs w:val="24"/>
        </w:rPr>
        <w:t xml:space="preserve"> </w:t>
      </w:r>
      <w:r w:rsidRPr="000316B2">
        <w:rPr>
          <w:sz w:val="24"/>
          <w:szCs w:val="24"/>
        </w:rPr>
        <w:t>for community renewable energy and energy efficiency projects by working with both commercial and public sectors to develop successful delivery p</w:t>
      </w:r>
      <w:r w:rsidR="000316B2" w:rsidRPr="000316B2">
        <w:rPr>
          <w:sz w:val="24"/>
          <w:szCs w:val="24"/>
        </w:rPr>
        <w:t>artnerships</w:t>
      </w:r>
    </w:p>
    <w:p w:rsidR="000316B2" w:rsidRPr="000316B2" w:rsidRDefault="00C97F43" w:rsidP="000316B2">
      <w:pPr>
        <w:pStyle w:val="ListParagraph"/>
        <w:numPr>
          <w:ilvl w:val="1"/>
          <w:numId w:val="6"/>
        </w:numPr>
        <w:rPr>
          <w:sz w:val="24"/>
          <w:szCs w:val="24"/>
        </w:rPr>
      </w:pPr>
      <w:r w:rsidRPr="000316B2">
        <w:rPr>
          <w:bCs/>
          <w:sz w:val="24"/>
          <w:szCs w:val="24"/>
        </w:rPr>
        <w:t>providing a voice</w:t>
      </w:r>
      <w:r w:rsidRPr="000316B2">
        <w:rPr>
          <w:b/>
          <w:bCs/>
          <w:sz w:val="24"/>
          <w:szCs w:val="24"/>
        </w:rPr>
        <w:t xml:space="preserve"> </w:t>
      </w:r>
      <w:r w:rsidRPr="000316B2">
        <w:rPr>
          <w:sz w:val="24"/>
          <w:szCs w:val="24"/>
        </w:rPr>
        <w:t>for community energy organisations in making inputs to policy and regulation, working in collaboratio</w:t>
      </w:r>
      <w:r w:rsidR="000316B2" w:rsidRPr="000316B2">
        <w:rPr>
          <w:sz w:val="24"/>
          <w:szCs w:val="24"/>
        </w:rPr>
        <w:t>n with others and independently</w:t>
      </w:r>
    </w:p>
    <w:p w:rsidR="000316B2" w:rsidRPr="000316B2" w:rsidRDefault="00C97F43" w:rsidP="000316B2">
      <w:pPr>
        <w:pStyle w:val="ListParagraph"/>
        <w:numPr>
          <w:ilvl w:val="1"/>
          <w:numId w:val="6"/>
        </w:numPr>
        <w:rPr>
          <w:sz w:val="24"/>
          <w:szCs w:val="24"/>
        </w:rPr>
      </w:pPr>
      <w:r w:rsidRPr="000316B2">
        <w:rPr>
          <w:bCs/>
          <w:sz w:val="24"/>
          <w:szCs w:val="24"/>
        </w:rPr>
        <w:t>disseminating the achievements</w:t>
      </w:r>
      <w:r w:rsidRPr="000316B2">
        <w:rPr>
          <w:b/>
          <w:bCs/>
          <w:sz w:val="24"/>
          <w:szCs w:val="24"/>
        </w:rPr>
        <w:t xml:space="preserve"> </w:t>
      </w:r>
      <w:r w:rsidRPr="000316B2">
        <w:rPr>
          <w:sz w:val="24"/>
          <w:szCs w:val="24"/>
        </w:rPr>
        <w:t>of the sector, mentoring, providing best practice materials and providing a forum for community energy enterprises to collaborate, become more professional, and ach</w:t>
      </w:r>
      <w:r w:rsidR="000316B2" w:rsidRPr="000316B2">
        <w:rPr>
          <w:sz w:val="24"/>
          <w:szCs w:val="24"/>
        </w:rPr>
        <w:t>ieve continuous improvement</w:t>
      </w:r>
    </w:p>
    <w:p w:rsidR="00580A5F" w:rsidRPr="000316B2" w:rsidRDefault="00C97F43" w:rsidP="000316B2">
      <w:pPr>
        <w:pStyle w:val="ListParagraph"/>
        <w:numPr>
          <w:ilvl w:val="1"/>
          <w:numId w:val="6"/>
        </w:numPr>
        <w:rPr>
          <w:sz w:val="24"/>
          <w:szCs w:val="24"/>
        </w:rPr>
      </w:pPr>
      <w:r w:rsidRPr="000316B2">
        <w:rPr>
          <w:bCs/>
          <w:sz w:val="24"/>
          <w:szCs w:val="24"/>
        </w:rPr>
        <w:t>providing a network</w:t>
      </w:r>
      <w:r w:rsidRPr="000316B2">
        <w:rPr>
          <w:b/>
          <w:bCs/>
          <w:sz w:val="24"/>
          <w:szCs w:val="24"/>
        </w:rPr>
        <w:t xml:space="preserve"> </w:t>
      </w:r>
      <w:r w:rsidRPr="000316B2">
        <w:rPr>
          <w:sz w:val="24"/>
          <w:szCs w:val="24"/>
        </w:rPr>
        <w:t xml:space="preserve">within which community energy organisations can maximise their outreach when seeking membership, funding and </w:t>
      </w:r>
      <w:r w:rsidR="000316B2" w:rsidRPr="000316B2">
        <w:rPr>
          <w:sz w:val="24"/>
          <w:szCs w:val="24"/>
        </w:rPr>
        <w:t>other inputs for their projects</w:t>
      </w:r>
    </w:p>
    <w:p w:rsidR="00580A5F" w:rsidRDefault="00563B60" w:rsidP="000316B2">
      <w:pPr>
        <w:pStyle w:val="ListParagraph"/>
        <w:numPr>
          <w:ilvl w:val="0"/>
          <w:numId w:val="6"/>
        </w:numPr>
        <w:rPr>
          <w:sz w:val="24"/>
          <w:szCs w:val="24"/>
        </w:rPr>
      </w:pPr>
      <w:r>
        <w:rPr>
          <w:sz w:val="24"/>
          <w:szCs w:val="24"/>
        </w:rPr>
        <w:t>CEE has strong representation</w:t>
      </w:r>
      <w:r w:rsidR="000316B2" w:rsidRPr="000316B2">
        <w:rPr>
          <w:sz w:val="24"/>
          <w:szCs w:val="24"/>
        </w:rPr>
        <w:t>. It has been accepted as the voice of community energy in England, is w</w:t>
      </w:r>
      <w:r w:rsidR="00C97F43" w:rsidRPr="000316B2">
        <w:rPr>
          <w:sz w:val="24"/>
          <w:szCs w:val="24"/>
        </w:rPr>
        <w:t xml:space="preserve">orking closely with </w:t>
      </w:r>
      <w:r w:rsidR="000316B2" w:rsidRPr="000316B2">
        <w:rPr>
          <w:sz w:val="24"/>
          <w:szCs w:val="24"/>
        </w:rPr>
        <w:t>Community Energy Scotland and Wales, the CEO and a director sits on the ministerial Community Energy Contact group, has 3 directors on the Shared Ownership Taskforce and is represented on the Community Shares Strategic Reference Group</w:t>
      </w:r>
      <w:r w:rsidR="008E61FF">
        <w:rPr>
          <w:sz w:val="24"/>
          <w:szCs w:val="24"/>
        </w:rPr>
        <w:t>.</w:t>
      </w:r>
    </w:p>
    <w:p w:rsidR="00795AA4" w:rsidRDefault="008E61FF" w:rsidP="005B7FBB">
      <w:pPr>
        <w:rPr>
          <w:sz w:val="24"/>
          <w:szCs w:val="24"/>
        </w:rPr>
      </w:pPr>
      <w:r>
        <w:rPr>
          <w:sz w:val="24"/>
          <w:szCs w:val="24"/>
        </w:rPr>
        <w:t>Philip</w:t>
      </w:r>
      <w:r w:rsidR="005F3C44">
        <w:rPr>
          <w:sz w:val="24"/>
          <w:szCs w:val="24"/>
        </w:rPr>
        <w:t xml:space="preserve"> then set out the current policy and regulatory framework highlighting the unstable environment which has meant the CEE has had to focus most of its time ‘firefighting’, numerous consultation responses and unexpected ‘curve balls’. This has all had to be balanced with working with colleagues in the wider sustainable energy sector whilst ensuring ‘special pleading’ for community energy.</w:t>
      </w:r>
    </w:p>
    <w:p w:rsidR="005F3C44" w:rsidRDefault="005F3C44" w:rsidP="005B7FBB">
      <w:pPr>
        <w:rPr>
          <w:sz w:val="24"/>
          <w:szCs w:val="24"/>
        </w:rPr>
      </w:pPr>
      <w:r>
        <w:rPr>
          <w:sz w:val="24"/>
          <w:szCs w:val="24"/>
        </w:rPr>
        <w:t>Looking ahead CEE cannot expect a huge growth in membership income but we need more resource to do our job effectively and to gather better data about our members and the sector. We have applied for funding to increase capacity but the continuing support of our members will be crucial.</w:t>
      </w:r>
    </w:p>
    <w:p w:rsidR="005F3C44" w:rsidRDefault="005F3C44" w:rsidP="005B7FBB">
      <w:pPr>
        <w:rPr>
          <w:sz w:val="24"/>
          <w:szCs w:val="24"/>
        </w:rPr>
      </w:pPr>
      <w:r>
        <w:rPr>
          <w:sz w:val="24"/>
          <w:szCs w:val="24"/>
        </w:rPr>
        <w:t>Emma Bri</w:t>
      </w:r>
      <w:r w:rsidR="008E61FF">
        <w:rPr>
          <w:sz w:val="24"/>
          <w:szCs w:val="24"/>
        </w:rPr>
        <w:t>dge, CEE’s Chief Executive,</w:t>
      </w:r>
      <w:r>
        <w:rPr>
          <w:sz w:val="24"/>
          <w:szCs w:val="24"/>
        </w:rPr>
        <w:t xml:space="preserve"> gave a brief overview of some of the operational achievements and challenges. Some of the achievements included:</w:t>
      </w:r>
    </w:p>
    <w:p w:rsidR="005F3C44" w:rsidRDefault="005F3C44" w:rsidP="005F3C44">
      <w:pPr>
        <w:pStyle w:val="ListParagraph"/>
        <w:numPr>
          <w:ilvl w:val="0"/>
          <w:numId w:val="10"/>
        </w:numPr>
        <w:rPr>
          <w:sz w:val="24"/>
          <w:szCs w:val="24"/>
        </w:rPr>
      </w:pPr>
      <w:r>
        <w:rPr>
          <w:sz w:val="24"/>
          <w:szCs w:val="24"/>
        </w:rPr>
        <w:t>Influencing policy</w:t>
      </w:r>
      <w:r w:rsidR="007F0C5F">
        <w:rPr>
          <w:sz w:val="24"/>
          <w:szCs w:val="24"/>
        </w:rPr>
        <w:t>; for example winning an extension to the Enterprise Investment Scheme f</w:t>
      </w:r>
      <w:r w:rsidR="004D5A1E">
        <w:rPr>
          <w:sz w:val="24"/>
          <w:szCs w:val="24"/>
        </w:rPr>
        <w:t>or community energy enterprises</w:t>
      </w:r>
      <w:bookmarkStart w:id="0" w:name="_GoBack"/>
      <w:bookmarkEnd w:id="0"/>
    </w:p>
    <w:p w:rsidR="005F3C44" w:rsidRDefault="005F3C44" w:rsidP="005F3C44">
      <w:pPr>
        <w:pStyle w:val="ListParagraph"/>
        <w:numPr>
          <w:ilvl w:val="0"/>
          <w:numId w:val="10"/>
        </w:numPr>
        <w:rPr>
          <w:sz w:val="24"/>
          <w:szCs w:val="24"/>
        </w:rPr>
      </w:pPr>
      <w:r>
        <w:rPr>
          <w:sz w:val="24"/>
          <w:szCs w:val="24"/>
        </w:rPr>
        <w:t>Information sharing and development of good practice</w:t>
      </w:r>
    </w:p>
    <w:p w:rsidR="005F3C44" w:rsidRDefault="005F3C44" w:rsidP="005F3C44">
      <w:pPr>
        <w:pStyle w:val="ListParagraph"/>
        <w:numPr>
          <w:ilvl w:val="0"/>
          <w:numId w:val="10"/>
        </w:numPr>
        <w:rPr>
          <w:sz w:val="24"/>
          <w:szCs w:val="24"/>
        </w:rPr>
      </w:pPr>
      <w:r>
        <w:rPr>
          <w:sz w:val="24"/>
          <w:szCs w:val="24"/>
        </w:rPr>
        <w:t>Newsletter capturing key policy impacts and changes</w:t>
      </w:r>
    </w:p>
    <w:p w:rsidR="005F3C44" w:rsidRDefault="005F3C44" w:rsidP="005F3C44">
      <w:pPr>
        <w:pStyle w:val="ListParagraph"/>
        <w:numPr>
          <w:ilvl w:val="0"/>
          <w:numId w:val="10"/>
        </w:numPr>
        <w:rPr>
          <w:sz w:val="24"/>
          <w:szCs w:val="24"/>
        </w:rPr>
      </w:pPr>
      <w:r>
        <w:rPr>
          <w:sz w:val="24"/>
          <w:szCs w:val="24"/>
        </w:rPr>
        <w:t>Developing shared ownership resources as part of sco-res.uk</w:t>
      </w:r>
    </w:p>
    <w:p w:rsidR="005F3C44" w:rsidRDefault="005F3C44" w:rsidP="005F3C44">
      <w:pPr>
        <w:pStyle w:val="ListParagraph"/>
        <w:numPr>
          <w:ilvl w:val="0"/>
          <w:numId w:val="10"/>
        </w:numPr>
        <w:rPr>
          <w:sz w:val="24"/>
          <w:szCs w:val="24"/>
        </w:rPr>
      </w:pPr>
      <w:r>
        <w:rPr>
          <w:sz w:val="24"/>
          <w:szCs w:val="24"/>
        </w:rPr>
        <w:lastRenderedPageBreak/>
        <w:t>Delivering events such as policy seminars, conferences and the community energy awards</w:t>
      </w:r>
    </w:p>
    <w:p w:rsidR="005F3C44" w:rsidRDefault="00486AB7" w:rsidP="005F3C44">
      <w:pPr>
        <w:rPr>
          <w:sz w:val="24"/>
          <w:szCs w:val="24"/>
        </w:rPr>
      </w:pPr>
      <w:r>
        <w:rPr>
          <w:sz w:val="24"/>
          <w:szCs w:val="24"/>
        </w:rPr>
        <w:t xml:space="preserve">She stated that it had been a frustrating and challenging year with an unprecedented level of change and obstacles. It was important however to remember achievements and the level of growth that the sector had seen. She would be working with members over the next 12 months to build a stronger case for community energy and to develop innovative </w:t>
      </w:r>
      <w:r w:rsidRPr="00486AB7">
        <w:rPr>
          <w:sz w:val="24"/>
          <w:szCs w:val="24"/>
        </w:rPr>
        <w:t>business models that link generation, efficiency, usage and supply more effectively.</w:t>
      </w:r>
    </w:p>
    <w:p w:rsidR="00486AB7" w:rsidRPr="00486AB7" w:rsidRDefault="00486AB7" w:rsidP="00486AB7">
      <w:pPr>
        <w:pStyle w:val="Heading2"/>
      </w:pPr>
      <w:r w:rsidRPr="00C4094E">
        <w:t>Financial accounts</w:t>
      </w:r>
    </w:p>
    <w:p w:rsidR="005F3C44" w:rsidRPr="00486AB7" w:rsidRDefault="00486AB7" w:rsidP="005B7FBB">
      <w:pPr>
        <w:rPr>
          <w:sz w:val="24"/>
          <w:szCs w:val="24"/>
        </w:rPr>
      </w:pPr>
      <w:r w:rsidRPr="00486AB7">
        <w:rPr>
          <w:sz w:val="24"/>
          <w:szCs w:val="24"/>
        </w:rPr>
        <w:t xml:space="preserve">Robert </w:t>
      </w:r>
      <w:r w:rsidR="008E61FF">
        <w:rPr>
          <w:sz w:val="24"/>
          <w:szCs w:val="24"/>
        </w:rPr>
        <w:t>Rabinowitz, CEE’s Treasurer,</w:t>
      </w:r>
      <w:r w:rsidRPr="00486AB7">
        <w:rPr>
          <w:sz w:val="24"/>
          <w:szCs w:val="24"/>
        </w:rPr>
        <w:t xml:space="preserve"> outlined the accounts (available </w:t>
      </w:r>
      <w:hyperlink r:id="rId8" w:history="1">
        <w:r w:rsidRPr="00486AB7">
          <w:rPr>
            <w:rStyle w:val="Hyperlink"/>
            <w:sz w:val="24"/>
            <w:szCs w:val="24"/>
          </w:rPr>
          <w:t>here</w:t>
        </w:r>
      </w:hyperlink>
      <w:r w:rsidRPr="00486AB7">
        <w:rPr>
          <w:sz w:val="24"/>
          <w:szCs w:val="24"/>
        </w:rPr>
        <w:t>).</w:t>
      </w:r>
    </w:p>
    <w:p w:rsidR="00486AB7" w:rsidRPr="00486AB7" w:rsidRDefault="00486AB7" w:rsidP="005B7FBB">
      <w:pPr>
        <w:rPr>
          <w:sz w:val="24"/>
          <w:szCs w:val="24"/>
        </w:rPr>
      </w:pPr>
      <w:r w:rsidRPr="00486AB7">
        <w:rPr>
          <w:b/>
          <w:sz w:val="24"/>
          <w:szCs w:val="24"/>
        </w:rPr>
        <w:t xml:space="preserve">The accounts were approved </w:t>
      </w:r>
      <w:r>
        <w:rPr>
          <w:sz w:val="24"/>
          <w:szCs w:val="24"/>
        </w:rPr>
        <w:t>(motion put forward by Andrew Shadrake and seconded by Lesley Bennett).</w:t>
      </w:r>
    </w:p>
    <w:p w:rsidR="00486AB7" w:rsidRPr="00775E0F" w:rsidRDefault="00486AB7" w:rsidP="005B7FBB">
      <w:pPr>
        <w:rPr>
          <w:b/>
          <w:sz w:val="24"/>
          <w:szCs w:val="24"/>
        </w:rPr>
      </w:pPr>
      <w:r>
        <w:rPr>
          <w:b/>
          <w:sz w:val="24"/>
          <w:szCs w:val="24"/>
        </w:rPr>
        <w:t>I</w:t>
      </w:r>
      <w:r w:rsidRPr="00486AB7">
        <w:rPr>
          <w:b/>
          <w:sz w:val="24"/>
          <w:szCs w:val="24"/>
        </w:rPr>
        <w:t>t was agreed that a</w:t>
      </w:r>
      <w:r>
        <w:rPr>
          <w:b/>
          <w:sz w:val="24"/>
          <w:szCs w:val="24"/>
        </w:rPr>
        <w:t xml:space="preserve">uditors should not be appointed </w:t>
      </w:r>
      <w:r>
        <w:rPr>
          <w:sz w:val="24"/>
          <w:szCs w:val="24"/>
        </w:rPr>
        <w:t xml:space="preserve">(motion put forward by </w:t>
      </w:r>
      <w:r w:rsidR="00775E0F">
        <w:rPr>
          <w:sz w:val="24"/>
          <w:szCs w:val="24"/>
        </w:rPr>
        <w:t xml:space="preserve">Paul Martin, seconded by </w:t>
      </w:r>
      <w:r w:rsidR="007F0C5F">
        <w:rPr>
          <w:sz w:val="24"/>
          <w:szCs w:val="24"/>
        </w:rPr>
        <w:t>Chris Rowland)</w:t>
      </w:r>
    </w:p>
    <w:p w:rsidR="00486AB7" w:rsidRDefault="00486AB7" w:rsidP="00486AB7">
      <w:pPr>
        <w:pStyle w:val="Heading2"/>
      </w:pPr>
      <w:r w:rsidRPr="00123B65">
        <w:t>Election of Directors</w:t>
      </w:r>
    </w:p>
    <w:p w:rsidR="00A504CA" w:rsidRDefault="007F0C5F" w:rsidP="00A504CA">
      <w:pPr>
        <w:rPr>
          <w:sz w:val="24"/>
          <w:szCs w:val="24"/>
        </w:rPr>
      </w:pPr>
      <w:r>
        <w:rPr>
          <w:sz w:val="24"/>
          <w:szCs w:val="24"/>
        </w:rPr>
        <w:t>Rachel Hayes and Ross Weddle, who had supervised the count passed the results to the chairman, who announced that</w:t>
      </w:r>
      <w:r w:rsidR="00775E0F">
        <w:rPr>
          <w:sz w:val="24"/>
          <w:szCs w:val="24"/>
        </w:rPr>
        <w:t xml:space="preserve"> </w:t>
      </w:r>
      <w:r w:rsidR="00A504CA">
        <w:rPr>
          <w:sz w:val="24"/>
          <w:szCs w:val="24"/>
        </w:rPr>
        <w:t xml:space="preserve">Paul Brodrick, Robert Rabinowitz and </w:t>
      </w:r>
      <w:r w:rsidR="00C97F43">
        <w:rPr>
          <w:sz w:val="24"/>
          <w:szCs w:val="24"/>
        </w:rPr>
        <w:t>Philip Wolfe were re-appointed to the board.</w:t>
      </w:r>
    </w:p>
    <w:p w:rsidR="00C97F43" w:rsidRDefault="007F0C5F" w:rsidP="00A504CA">
      <w:pPr>
        <w:rPr>
          <w:sz w:val="24"/>
          <w:szCs w:val="24"/>
        </w:rPr>
      </w:pPr>
      <w:r>
        <w:rPr>
          <w:sz w:val="24"/>
          <w:szCs w:val="24"/>
        </w:rPr>
        <w:t>Noting that, as is often the case, the incumbent directors had succeeded in being re-elected, Philip</w:t>
      </w:r>
      <w:r w:rsidR="00E5235B">
        <w:rPr>
          <w:sz w:val="24"/>
          <w:szCs w:val="24"/>
        </w:rPr>
        <w:t xml:space="preserve"> advised that the votes had been close. The board would therefore explore ways in which others of the excellent group of new candidates could be better involved in the activities of the association</w:t>
      </w:r>
      <w:r w:rsidR="00C97F43">
        <w:rPr>
          <w:sz w:val="24"/>
          <w:szCs w:val="24"/>
        </w:rPr>
        <w:t>.</w:t>
      </w:r>
    </w:p>
    <w:p w:rsidR="00C97F43" w:rsidRDefault="00C97F43" w:rsidP="00C97F43">
      <w:pPr>
        <w:pStyle w:val="Heading2"/>
      </w:pPr>
      <w:r w:rsidRPr="00C4094E">
        <w:t>Any other business</w:t>
      </w:r>
    </w:p>
    <w:p w:rsidR="00A504CA" w:rsidRDefault="00E5235B" w:rsidP="00A504CA">
      <w:pPr>
        <w:rPr>
          <w:sz w:val="24"/>
          <w:szCs w:val="24"/>
        </w:rPr>
      </w:pPr>
      <w:r>
        <w:rPr>
          <w:sz w:val="24"/>
          <w:szCs w:val="24"/>
        </w:rPr>
        <w:t xml:space="preserve">It was reported that </w:t>
      </w:r>
      <w:proofErr w:type="spellStart"/>
      <w:r>
        <w:rPr>
          <w:sz w:val="24"/>
          <w:szCs w:val="24"/>
        </w:rPr>
        <w:t>Piclo</w:t>
      </w:r>
      <w:proofErr w:type="spellEnd"/>
      <w:r w:rsidR="00C97F43">
        <w:rPr>
          <w:sz w:val="24"/>
          <w:szCs w:val="24"/>
        </w:rPr>
        <w:t xml:space="preserve"> </w:t>
      </w:r>
      <w:r>
        <w:rPr>
          <w:sz w:val="24"/>
          <w:szCs w:val="24"/>
        </w:rPr>
        <w:t>w</w:t>
      </w:r>
      <w:r w:rsidR="00C97F43">
        <w:rPr>
          <w:sz w:val="24"/>
          <w:szCs w:val="24"/>
        </w:rPr>
        <w:t>ould be launching the following day</w:t>
      </w:r>
      <w:r>
        <w:rPr>
          <w:sz w:val="24"/>
          <w:szCs w:val="24"/>
        </w:rPr>
        <w:t>.</w:t>
      </w:r>
    </w:p>
    <w:p w:rsidR="00A504CA" w:rsidRDefault="00C97F43" w:rsidP="00A504CA">
      <w:pPr>
        <w:rPr>
          <w:sz w:val="24"/>
          <w:szCs w:val="24"/>
        </w:rPr>
      </w:pPr>
      <w:r>
        <w:rPr>
          <w:sz w:val="24"/>
          <w:szCs w:val="24"/>
        </w:rPr>
        <w:t>Kathy Smyth asked everyone to complete CEE’s FiTs survey and to circulate to their contacts. She also advised that she was gathering information on which MPs were for, against and undecided re renewables and asked members to send her any information they may have relating to this.</w:t>
      </w:r>
    </w:p>
    <w:p w:rsidR="00A504CA" w:rsidRDefault="00A504CA" w:rsidP="00A504CA">
      <w:pPr>
        <w:rPr>
          <w:sz w:val="24"/>
          <w:szCs w:val="24"/>
        </w:rPr>
      </w:pPr>
    </w:p>
    <w:p w:rsidR="00C4094E" w:rsidRDefault="00C97F43" w:rsidP="005B7FBB">
      <w:r>
        <w:rPr>
          <w:sz w:val="24"/>
          <w:szCs w:val="24"/>
        </w:rPr>
        <w:t>Philip thanked all members for their continued support and closed the meeting.</w:t>
      </w:r>
    </w:p>
    <w:sectPr w:rsidR="00C40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D5AFC"/>
    <w:multiLevelType w:val="hybridMultilevel"/>
    <w:tmpl w:val="8D546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815D18"/>
    <w:multiLevelType w:val="hybridMultilevel"/>
    <w:tmpl w:val="3B4655BC"/>
    <w:lvl w:ilvl="0" w:tplc="81A4F668">
      <w:start w:val="1"/>
      <w:numFmt w:val="bullet"/>
      <w:lvlText w:val="•"/>
      <w:lvlJc w:val="left"/>
      <w:pPr>
        <w:tabs>
          <w:tab w:val="num" w:pos="720"/>
        </w:tabs>
        <w:ind w:left="720" w:hanging="360"/>
      </w:pPr>
      <w:rPr>
        <w:rFonts w:ascii="Arial" w:hAnsi="Arial" w:hint="default"/>
      </w:rPr>
    </w:lvl>
    <w:lvl w:ilvl="1" w:tplc="98520BFE">
      <w:start w:val="32"/>
      <w:numFmt w:val="bullet"/>
      <w:lvlText w:val="o"/>
      <w:lvlJc w:val="left"/>
      <w:pPr>
        <w:tabs>
          <w:tab w:val="num" w:pos="1440"/>
        </w:tabs>
        <w:ind w:left="1440" w:hanging="360"/>
      </w:pPr>
      <w:rPr>
        <w:rFonts w:ascii="Courier New" w:hAnsi="Courier New" w:hint="default"/>
      </w:rPr>
    </w:lvl>
    <w:lvl w:ilvl="2" w:tplc="6610F988" w:tentative="1">
      <w:start w:val="1"/>
      <w:numFmt w:val="bullet"/>
      <w:lvlText w:val="•"/>
      <w:lvlJc w:val="left"/>
      <w:pPr>
        <w:tabs>
          <w:tab w:val="num" w:pos="2160"/>
        </w:tabs>
        <w:ind w:left="2160" w:hanging="360"/>
      </w:pPr>
      <w:rPr>
        <w:rFonts w:ascii="Arial" w:hAnsi="Arial" w:hint="default"/>
      </w:rPr>
    </w:lvl>
    <w:lvl w:ilvl="3" w:tplc="768E9D94" w:tentative="1">
      <w:start w:val="1"/>
      <w:numFmt w:val="bullet"/>
      <w:lvlText w:val="•"/>
      <w:lvlJc w:val="left"/>
      <w:pPr>
        <w:tabs>
          <w:tab w:val="num" w:pos="2880"/>
        </w:tabs>
        <w:ind w:left="2880" w:hanging="360"/>
      </w:pPr>
      <w:rPr>
        <w:rFonts w:ascii="Arial" w:hAnsi="Arial" w:hint="default"/>
      </w:rPr>
    </w:lvl>
    <w:lvl w:ilvl="4" w:tplc="D40EB2DA" w:tentative="1">
      <w:start w:val="1"/>
      <w:numFmt w:val="bullet"/>
      <w:lvlText w:val="•"/>
      <w:lvlJc w:val="left"/>
      <w:pPr>
        <w:tabs>
          <w:tab w:val="num" w:pos="3600"/>
        </w:tabs>
        <w:ind w:left="3600" w:hanging="360"/>
      </w:pPr>
      <w:rPr>
        <w:rFonts w:ascii="Arial" w:hAnsi="Arial" w:hint="default"/>
      </w:rPr>
    </w:lvl>
    <w:lvl w:ilvl="5" w:tplc="E2B85C6E" w:tentative="1">
      <w:start w:val="1"/>
      <w:numFmt w:val="bullet"/>
      <w:lvlText w:val="•"/>
      <w:lvlJc w:val="left"/>
      <w:pPr>
        <w:tabs>
          <w:tab w:val="num" w:pos="4320"/>
        </w:tabs>
        <w:ind w:left="4320" w:hanging="360"/>
      </w:pPr>
      <w:rPr>
        <w:rFonts w:ascii="Arial" w:hAnsi="Arial" w:hint="default"/>
      </w:rPr>
    </w:lvl>
    <w:lvl w:ilvl="6" w:tplc="3A40F2AA" w:tentative="1">
      <w:start w:val="1"/>
      <w:numFmt w:val="bullet"/>
      <w:lvlText w:val="•"/>
      <w:lvlJc w:val="left"/>
      <w:pPr>
        <w:tabs>
          <w:tab w:val="num" w:pos="5040"/>
        </w:tabs>
        <w:ind w:left="5040" w:hanging="360"/>
      </w:pPr>
      <w:rPr>
        <w:rFonts w:ascii="Arial" w:hAnsi="Arial" w:hint="default"/>
      </w:rPr>
    </w:lvl>
    <w:lvl w:ilvl="7" w:tplc="22F8E004" w:tentative="1">
      <w:start w:val="1"/>
      <w:numFmt w:val="bullet"/>
      <w:lvlText w:val="•"/>
      <w:lvlJc w:val="left"/>
      <w:pPr>
        <w:tabs>
          <w:tab w:val="num" w:pos="5760"/>
        </w:tabs>
        <w:ind w:left="5760" w:hanging="360"/>
      </w:pPr>
      <w:rPr>
        <w:rFonts w:ascii="Arial" w:hAnsi="Arial" w:hint="default"/>
      </w:rPr>
    </w:lvl>
    <w:lvl w:ilvl="8" w:tplc="92DC8B4C" w:tentative="1">
      <w:start w:val="1"/>
      <w:numFmt w:val="bullet"/>
      <w:lvlText w:val="•"/>
      <w:lvlJc w:val="left"/>
      <w:pPr>
        <w:tabs>
          <w:tab w:val="num" w:pos="6480"/>
        </w:tabs>
        <w:ind w:left="6480" w:hanging="360"/>
      </w:pPr>
      <w:rPr>
        <w:rFonts w:ascii="Arial" w:hAnsi="Arial" w:hint="default"/>
      </w:rPr>
    </w:lvl>
  </w:abstractNum>
  <w:abstractNum w:abstractNumId="2">
    <w:nsid w:val="50F63F86"/>
    <w:multiLevelType w:val="hybridMultilevel"/>
    <w:tmpl w:val="70DAF518"/>
    <w:lvl w:ilvl="0" w:tplc="272055BE">
      <w:start w:val="1"/>
      <w:numFmt w:val="bullet"/>
      <w:lvlText w:val="•"/>
      <w:lvlJc w:val="left"/>
      <w:pPr>
        <w:tabs>
          <w:tab w:val="num" w:pos="720"/>
        </w:tabs>
        <w:ind w:left="720" w:hanging="360"/>
      </w:pPr>
      <w:rPr>
        <w:rFonts w:ascii="Arial" w:hAnsi="Arial" w:hint="default"/>
      </w:rPr>
    </w:lvl>
    <w:lvl w:ilvl="1" w:tplc="E2022690">
      <w:start w:val="32"/>
      <w:numFmt w:val="bullet"/>
      <w:lvlText w:val="o"/>
      <w:lvlJc w:val="left"/>
      <w:pPr>
        <w:tabs>
          <w:tab w:val="num" w:pos="1440"/>
        </w:tabs>
        <w:ind w:left="1440" w:hanging="360"/>
      </w:pPr>
      <w:rPr>
        <w:rFonts w:ascii="Courier New" w:hAnsi="Courier New" w:hint="default"/>
      </w:rPr>
    </w:lvl>
    <w:lvl w:ilvl="2" w:tplc="BD6C934A" w:tentative="1">
      <w:start w:val="1"/>
      <w:numFmt w:val="bullet"/>
      <w:lvlText w:val="•"/>
      <w:lvlJc w:val="left"/>
      <w:pPr>
        <w:tabs>
          <w:tab w:val="num" w:pos="2160"/>
        </w:tabs>
        <w:ind w:left="2160" w:hanging="360"/>
      </w:pPr>
      <w:rPr>
        <w:rFonts w:ascii="Arial" w:hAnsi="Arial" w:hint="default"/>
      </w:rPr>
    </w:lvl>
    <w:lvl w:ilvl="3" w:tplc="1A2EC28E" w:tentative="1">
      <w:start w:val="1"/>
      <w:numFmt w:val="bullet"/>
      <w:lvlText w:val="•"/>
      <w:lvlJc w:val="left"/>
      <w:pPr>
        <w:tabs>
          <w:tab w:val="num" w:pos="2880"/>
        </w:tabs>
        <w:ind w:left="2880" w:hanging="360"/>
      </w:pPr>
      <w:rPr>
        <w:rFonts w:ascii="Arial" w:hAnsi="Arial" w:hint="default"/>
      </w:rPr>
    </w:lvl>
    <w:lvl w:ilvl="4" w:tplc="509CD600" w:tentative="1">
      <w:start w:val="1"/>
      <w:numFmt w:val="bullet"/>
      <w:lvlText w:val="•"/>
      <w:lvlJc w:val="left"/>
      <w:pPr>
        <w:tabs>
          <w:tab w:val="num" w:pos="3600"/>
        </w:tabs>
        <w:ind w:left="3600" w:hanging="360"/>
      </w:pPr>
      <w:rPr>
        <w:rFonts w:ascii="Arial" w:hAnsi="Arial" w:hint="default"/>
      </w:rPr>
    </w:lvl>
    <w:lvl w:ilvl="5" w:tplc="68D66D72" w:tentative="1">
      <w:start w:val="1"/>
      <w:numFmt w:val="bullet"/>
      <w:lvlText w:val="•"/>
      <w:lvlJc w:val="left"/>
      <w:pPr>
        <w:tabs>
          <w:tab w:val="num" w:pos="4320"/>
        </w:tabs>
        <w:ind w:left="4320" w:hanging="360"/>
      </w:pPr>
      <w:rPr>
        <w:rFonts w:ascii="Arial" w:hAnsi="Arial" w:hint="default"/>
      </w:rPr>
    </w:lvl>
    <w:lvl w:ilvl="6" w:tplc="191A6C62" w:tentative="1">
      <w:start w:val="1"/>
      <w:numFmt w:val="bullet"/>
      <w:lvlText w:val="•"/>
      <w:lvlJc w:val="left"/>
      <w:pPr>
        <w:tabs>
          <w:tab w:val="num" w:pos="5040"/>
        </w:tabs>
        <w:ind w:left="5040" w:hanging="360"/>
      </w:pPr>
      <w:rPr>
        <w:rFonts w:ascii="Arial" w:hAnsi="Arial" w:hint="default"/>
      </w:rPr>
    </w:lvl>
    <w:lvl w:ilvl="7" w:tplc="58BA6BCA" w:tentative="1">
      <w:start w:val="1"/>
      <w:numFmt w:val="bullet"/>
      <w:lvlText w:val="•"/>
      <w:lvlJc w:val="left"/>
      <w:pPr>
        <w:tabs>
          <w:tab w:val="num" w:pos="5760"/>
        </w:tabs>
        <w:ind w:left="5760" w:hanging="360"/>
      </w:pPr>
      <w:rPr>
        <w:rFonts w:ascii="Arial" w:hAnsi="Arial" w:hint="default"/>
      </w:rPr>
    </w:lvl>
    <w:lvl w:ilvl="8" w:tplc="B56EE63C" w:tentative="1">
      <w:start w:val="1"/>
      <w:numFmt w:val="bullet"/>
      <w:lvlText w:val="•"/>
      <w:lvlJc w:val="left"/>
      <w:pPr>
        <w:tabs>
          <w:tab w:val="num" w:pos="6480"/>
        </w:tabs>
        <w:ind w:left="6480" w:hanging="360"/>
      </w:pPr>
      <w:rPr>
        <w:rFonts w:ascii="Arial" w:hAnsi="Arial" w:hint="default"/>
      </w:rPr>
    </w:lvl>
  </w:abstractNum>
  <w:abstractNum w:abstractNumId="3">
    <w:nsid w:val="56E31244"/>
    <w:multiLevelType w:val="hybridMultilevel"/>
    <w:tmpl w:val="D0AE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B24DB5"/>
    <w:multiLevelType w:val="hybridMultilevel"/>
    <w:tmpl w:val="DACEB72E"/>
    <w:lvl w:ilvl="0" w:tplc="F8882D8C">
      <w:start w:val="1"/>
      <w:numFmt w:val="bullet"/>
      <w:lvlText w:val="•"/>
      <w:lvlJc w:val="left"/>
      <w:pPr>
        <w:tabs>
          <w:tab w:val="num" w:pos="720"/>
        </w:tabs>
        <w:ind w:left="720" w:hanging="360"/>
      </w:pPr>
      <w:rPr>
        <w:rFonts w:ascii="Arial" w:hAnsi="Arial" w:hint="default"/>
      </w:rPr>
    </w:lvl>
    <w:lvl w:ilvl="1" w:tplc="B80AEB46" w:tentative="1">
      <w:start w:val="1"/>
      <w:numFmt w:val="bullet"/>
      <w:lvlText w:val="•"/>
      <w:lvlJc w:val="left"/>
      <w:pPr>
        <w:tabs>
          <w:tab w:val="num" w:pos="1440"/>
        </w:tabs>
        <w:ind w:left="1440" w:hanging="360"/>
      </w:pPr>
      <w:rPr>
        <w:rFonts w:ascii="Arial" w:hAnsi="Arial" w:hint="default"/>
      </w:rPr>
    </w:lvl>
    <w:lvl w:ilvl="2" w:tplc="8C5E80DC" w:tentative="1">
      <w:start w:val="1"/>
      <w:numFmt w:val="bullet"/>
      <w:lvlText w:val="•"/>
      <w:lvlJc w:val="left"/>
      <w:pPr>
        <w:tabs>
          <w:tab w:val="num" w:pos="2160"/>
        </w:tabs>
        <w:ind w:left="2160" w:hanging="360"/>
      </w:pPr>
      <w:rPr>
        <w:rFonts w:ascii="Arial" w:hAnsi="Arial" w:hint="default"/>
      </w:rPr>
    </w:lvl>
    <w:lvl w:ilvl="3" w:tplc="1F0218DC" w:tentative="1">
      <w:start w:val="1"/>
      <w:numFmt w:val="bullet"/>
      <w:lvlText w:val="•"/>
      <w:lvlJc w:val="left"/>
      <w:pPr>
        <w:tabs>
          <w:tab w:val="num" w:pos="2880"/>
        </w:tabs>
        <w:ind w:left="2880" w:hanging="360"/>
      </w:pPr>
      <w:rPr>
        <w:rFonts w:ascii="Arial" w:hAnsi="Arial" w:hint="default"/>
      </w:rPr>
    </w:lvl>
    <w:lvl w:ilvl="4" w:tplc="FB2C5DA8" w:tentative="1">
      <w:start w:val="1"/>
      <w:numFmt w:val="bullet"/>
      <w:lvlText w:val="•"/>
      <w:lvlJc w:val="left"/>
      <w:pPr>
        <w:tabs>
          <w:tab w:val="num" w:pos="3600"/>
        </w:tabs>
        <w:ind w:left="3600" w:hanging="360"/>
      </w:pPr>
      <w:rPr>
        <w:rFonts w:ascii="Arial" w:hAnsi="Arial" w:hint="default"/>
      </w:rPr>
    </w:lvl>
    <w:lvl w:ilvl="5" w:tplc="69346FBA" w:tentative="1">
      <w:start w:val="1"/>
      <w:numFmt w:val="bullet"/>
      <w:lvlText w:val="•"/>
      <w:lvlJc w:val="left"/>
      <w:pPr>
        <w:tabs>
          <w:tab w:val="num" w:pos="4320"/>
        </w:tabs>
        <w:ind w:left="4320" w:hanging="360"/>
      </w:pPr>
      <w:rPr>
        <w:rFonts w:ascii="Arial" w:hAnsi="Arial" w:hint="default"/>
      </w:rPr>
    </w:lvl>
    <w:lvl w:ilvl="6" w:tplc="BCF4912C" w:tentative="1">
      <w:start w:val="1"/>
      <w:numFmt w:val="bullet"/>
      <w:lvlText w:val="•"/>
      <w:lvlJc w:val="left"/>
      <w:pPr>
        <w:tabs>
          <w:tab w:val="num" w:pos="5040"/>
        </w:tabs>
        <w:ind w:left="5040" w:hanging="360"/>
      </w:pPr>
      <w:rPr>
        <w:rFonts w:ascii="Arial" w:hAnsi="Arial" w:hint="default"/>
      </w:rPr>
    </w:lvl>
    <w:lvl w:ilvl="7" w:tplc="B32E7D64" w:tentative="1">
      <w:start w:val="1"/>
      <w:numFmt w:val="bullet"/>
      <w:lvlText w:val="•"/>
      <w:lvlJc w:val="left"/>
      <w:pPr>
        <w:tabs>
          <w:tab w:val="num" w:pos="5760"/>
        </w:tabs>
        <w:ind w:left="5760" w:hanging="360"/>
      </w:pPr>
      <w:rPr>
        <w:rFonts w:ascii="Arial" w:hAnsi="Arial" w:hint="default"/>
      </w:rPr>
    </w:lvl>
    <w:lvl w:ilvl="8" w:tplc="CDC6E05E" w:tentative="1">
      <w:start w:val="1"/>
      <w:numFmt w:val="bullet"/>
      <w:lvlText w:val="•"/>
      <w:lvlJc w:val="left"/>
      <w:pPr>
        <w:tabs>
          <w:tab w:val="num" w:pos="6480"/>
        </w:tabs>
        <w:ind w:left="6480" w:hanging="360"/>
      </w:pPr>
      <w:rPr>
        <w:rFonts w:ascii="Arial" w:hAnsi="Arial" w:hint="default"/>
      </w:rPr>
    </w:lvl>
  </w:abstractNum>
  <w:abstractNum w:abstractNumId="5">
    <w:nsid w:val="5C351BBC"/>
    <w:multiLevelType w:val="hybridMultilevel"/>
    <w:tmpl w:val="67ACAB5E"/>
    <w:lvl w:ilvl="0" w:tplc="BBC04642">
      <w:start w:val="1"/>
      <w:numFmt w:val="bullet"/>
      <w:lvlText w:val="•"/>
      <w:lvlJc w:val="left"/>
      <w:pPr>
        <w:tabs>
          <w:tab w:val="num" w:pos="720"/>
        </w:tabs>
        <w:ind w:left="720" w:hanging="360"/>
      </w:pPr>
      <w:rPr>
        <w:rFonts w:ascii="Arial" w:hAnsi="Arial" w:hint="default"/>
      </w:rPr>
    </w:lvl>
    <w:lvl w:ilvl="1" w:tplc="E05CC798" w:tentative="1">
      <w:start w:val="1"/>
      <w:numFmt w:val="bullet"/>
      <w:lvlText w:val="•"/>
      <w:lvlJc w:val="left"/>
      <w:pPr>
        <w:tabs>
          <w:tab w:val="num" w:pos="1440"/>
        </w:tabs>
        <w:ind w:left="1440" w:hanging="360"/>
      </w:pPr>
      <w:rPr>
        <w:rFonts w:ascii="Arial" w:hAnsi="Arial" w:hint="default"/>
      </w:rPr>
    </w:lvl>
    <w:lvl w:ilvl="2" w:tplc="BD46D91A" w:tentative="1">
      <w:start w:val="1"/>
      <w:numFmt w:val="bullet"/>
      <w:lvlText w:val="•"/>
      <w:lvlJc w:val="left"/>
      <w:pPr>
        <w:tabs>
          <w:tab w:val="num" w:pos="2160"/>
        </w:tabs>
        <w:ind w:left="2160" w:hanging="360"/>
      </w:pPr>
      <w:rPr>
        <w:rFonts w:ascii="Arial" w:hAnsi="Arial" w:hint="default"/>
      </w:rPr>
    </w:lvl>
    <w:lvl w:ilvl="3" w:tplc="49966E52" w:tentative="1">
      <w:start w:val="1"/>
      <w:numFmt w:val="bullet"/>
      <w:lvlText w:val="•"/>
      <w:lvlJc w:val="left"/>
      <w:pPr>
        <w:tabs>
          <w:tab w:val="num" w:pos="2880"/>
        </w:tabs>
        <w:ind w:left="2880" w:hanging="360"/>
      </w:pPr>
      <w:rPr>
        <w:rFonts w:ascii="Arial" w:hAnsi="Arial" w:hint="default"/>
      </w:rPr>
    </w:lvl>
    <w:lvl w:ilvl="4" w:tplc="E2B26D04" w:tentative="1">
      <w:start w:val="1"/>
      <w:numFmt w:val="bullet"/>
      <w:lvlText w:val="•"/>
      <w:lvlJc w:val="left"/>
      <w:pPr>
        <w:tabs>
          <w:tab w:val="num" w:pos="3600"/>
        </w:tabs>
        <w:ind w:left="3600" w:hanging="360"/>
      </w:pPr>
      <w:rPr>
        <w:rFonts w:ascii="Arial" w:hAnsi="Arial" w:hint="default"/>
      </w:rPr>
    </w:lvl>
    <w:lvl w:ilvl="5" w:tplc="90E6526A" w:tentative="1">
      <w:start w:val="1"/>
      <w:numFmt w:val="bullet"/>
      <w:lvlText w:val="•"/>
      <w:lvlJc w:val="left"/>
      <w:pPr>
        <w:tabs>
          <w:tab w:val="num" w:pos="4320"/>
        </w:tabs>
        <w:ind w:left="4320" w:hanging="360"/>
      </w:pPr>
      <w:rPr>
        <w:rFonts w:ascii="Arial" w:hAnsi="Arial" w:hint="default"/>
      </w:rPr>
    </w:lvl>
    <w:lvl w:ilvl="6" w:tplc="15BAF154" w:tentative="1">
      <w:start w:val="1"/>
      <w:numFmt w:val="bullet"/>
      <w:lvlText w:val="•"/>
      <w:lvlJc w:val="left"/>
      <w:pPr>
        <w:tabs>
          <w:tab w:val="num" w:pos="5040"/>
        </w:tabs>
        <w:ind w:left="5040" w:hanging="360"/>
      </w:pPr>
      <w:rPr>
        <w:rFonts w:ascii="Arial" w:hAnsi="Arial" w:hint="default"/>
      </w:rPr>
    </w:lvl>
    <w:lvl w:ilvl="7" w:tplc="E7FE7F06" w:tentative="1">
      <w:start w:val="1"/>
      <w:numFmt w:val="bullet"/>
      <w:lvlText w:val="•"/>
      <w:lvlJc w:val="left"/>
      <w:pPr>
        <w:tabs>
          <w:tab w:val="num" w:pos="5760"/>
        </w:tabs>
        <w:ind w:left="5760" w:hanging="360"/>
      </w:pPr>
      <w:rPr>
        <w:rFonts w:ascii="Arial" w:hAnsi="Arial" w:hint="default"/>
      </w:rPr>
    </w:lvl>
    <w:lvl w:ilvl="8" w:tplc="7EC81C70" w:tentative="1">
      <w:start w:val="1"/>
      <w:numFmt w:val="bullet"/>
      <w:lvlText w:val="•"/>
      <w:lvlJc w:val="left"/>
      <w:pPr>
        <w:tabs>
          <w:tab w:val="num" w:pos="6480"/>
        </w:tabs>
        <w:ind w:left="6480" w:hanging="360"/>
      </w:pPr>
      <w:rPr>
        <w:rFonts w:ascii="Arial" w:hAnsi="Arial" w:hint="default"/>
      </w:rPr>
    </w:lvl>
  </w:abstractNum>
  <w:abstractNum w:abstractNumId="6">
    <w:nsid w:val="73C46BC4"/>
    <w:multiLevelType w:val="hybridMultilevel"/>
    <w:tmpl w:val="FC5CFA5A"/>
    <w:lvl w:ilvl="0" w:tplc="E7786392">
      <w:start w:val="1"/>
      <w:numFmt w:val="bullet"/>
      <w:lvlText w:val="•"/>
      <w:lvlJc w:val="left"/>
      <w:pPr>
        <w:tabs>
          <w:tab w:val="num" w:pos="720"/>
        </w:tabs>
        <w:ind w:left="720" w:hanging="360"/>
      </w:pPr>
      <w:rPr>
        <w:rFonts w:ascii="Arial" w:hAnsi="Arial" w:hint="default"/>
      </w:rPr>
    </w:lvl>
    <w:lvl w:ilvl="1" w:tplc="43AED46A" w:tentative="1">
      <w:start w:val="1"/>
      <w:numFmt w:val="bullet"/>
      <w:lvlText w:val="•"/>
      <w:lvlJc w:val="left"/>
      <w:pPr>
        <w:tabs>
          <w:tab w:val="num" w:pos="1440"/>
        </w:tabs>
        <w:ind w:left="1440" w:hanging="360"/>
      </w:pPr>
      <w:rPr>
        <w:rFonts w:ascii="Arial" w:hAnsi="Arial" w:hint="default"/>
      </w:rPr>
    </w:lvl>
    <w:lvl w:ilvl="2" w:tplc="784672E2" w:tentative="1">
      <w:start w:val="1"/>
      <w:numFmt w:val="bullet"/>
      <w:lvlText w:val="•"/>
      <w:lvlJc w:val="left"/>
      <w:pPr>
        <w:tabs>
          <w:tab w:val="num" w:pos="2160"/>
        </w:tabs>
        <w:ind w:left="2160" w:hanging="360"/>
      </w:pPr>
      <w:rPr>
        <w:rFonts w:ascii="Arial" w:hAnsi="Arial" w:hint="default"/>
      </w:rPr>
    </w:lvl>
    <w:lvl w:ilvl="3" w:tplc="E7A43D0A" w:tentative="1">
      <w:start w:val="1"/>
      <w:numFmt w:val="bullet"/>
      <w:lvlText w:val="•"/>
      <w:lvlJc w:val="left"/>
      <w:pPr>
        <w:tabs>
          <w:tab w:val="num" w:pos="2880"/>
        </w:tabs>
        <w:ind w:left="2880" w:hanging="360"/>
      </w:pPr>
      <w:rPr>
        <w:rFonts w:ascii="Arial" w:hAnsi="Arial" w:hint="default"/>
      </w:rPr>
    </w:lvl>
    <w:lvl w:ilvl="4" w:tplc="2C6A3892" w:tentative="1">
      <w:start w:val="1"/>
      <w:numFmt w:val="bullet"/>
      <w:lvlText w:val="•"/>
      <w:lvlJc w:val="left"/>
      <w:pPr>
        <w:tabs>
          <w:tab w:val="num" w:pos="3600"/>
        </w:tabs>
        <w:ind w:left="3600" w:hanging="360"/>
      </w:pPr>
      <w:rPr>
        <w:rFonts w:ascii="Arial" w:hAnsi="Arial" w:hint="default"/>
      </w:rPr>
    </w:lvl>
    <w:lvl w:ilvl="5" w:tplc="80F83312" w:tentative="1">
      <w:start w:val="1"/>
      <w:numFmt w:val="bullet"/>
      <w:lvlText w:val="•"/>
      <w:lvlJc w:val="left"/>
      <w:pPr>
        <w:tabs>
          <w:tab w:val="num" w:pos="4320"/>
        </w:tabs>
        <w:ind w:left="4320" w:hanging="360"/>
      </w:pPr>
      <w:rPr>
        <w:rFonts w:ascii="Arial" w:hAnsi="Arial" w:hint="default"/>
      </w:rPr>
    </w:lvl>
    <w:lvl w:ilvl="6" w:tplc="AB429BEA" w:tentative="1">
      <w:start w:val="1"/>
      <w:numFmt w:val="bullet"/>
      <w:lvlText w:val="•"/>
      <w:lvlJc w:val="left"/>
      <w:pPr>
        <w:tabs>
          <w:tab w:val="num" w:pos="5040"/>
        </w:tabs>
        <w:ind w:left="5040" w:hanging="360"/>
      </w:pPr>
      <w:rPr>
        <w:rFonts w:ascii="Arial" w:hAnsi="Arial" w:hint="default"/>
      </w:rPr>
    </w:lvl>
    <w:lvl w:ilvl="7" w:tplc="D4F204D8" w:tentative="1">
      <w:start w:val="1"/>
      <w:numFmt w:val="bullet"/>
      <w:lvlText w:val="•"/>
      <w:lvlJc w:val="left"/>
      <w:pPr>
        <w:tabs>
          <w:tab w:val="num" w:pos="5760"/>
        </w:tabs>
        <w:ind w:left="5760" w:hanging="360"/>
      </w:pPr>
      <w:rPr>
        <w:rFonts w:ascii="Arial" w:hAnsi="Arial" w:hint="default"/>
      </w:rPr>
    </w:lvl>
    <w:lvl w:ilvl="8" w:tplc="3A649BE0" w:tentative="1">
      <w:start w:val="1"/>
      <w:numFmt w:val="bullet"/>
      <w:lvlText w:val="•"/>
      <w:lvlJc w:val="left"/>
      <w:pPr>
        <w:tabs>
          <w:tab w:val="num" w:pos="6480"/>
        </w:tabs>
        <w:ind w:left="6480" w:hanging="360"/>
      </w:pPr>
      <w:rPr>
        <w:rFonts w:ascii="Arial" w:hAnsi="Arial" w:hint="default"/>
      </w:rPr>
    </w:lvl>
  </w:abstractNum>
  <w:abstractNum w:abstractNumId="7">
    <w:nsid w:val="762B23ED"/>
    <w:multiLevelType w:val="hybridMultilevel"/>
    <w:tmpl w:val="D4B249CC"/>
    <w:lvl w:ilvl="0" w:tplc="AE1E51E4">
      <w:start w:val="1"/>
      <w:numFmt w:val="bullet"/>
      <w:lvlText w:val="•"/>
      <w:lvlJc w:val="left"/>
      <w:pPr>
        <w:tabs>
          <w:tab w:val="num" w:pos="720"/>
        </w:tabs>
        <w:ind w:left="720" w:hanging="360"/>
      </w:pPr>
      <w:rPr>
        <w:rFonts w:ascii="Arial" w:hAnsi="Arial" w:hint="default"/>
      </w:rPr>
    </w:lvl>
    <w:lvl w:ilvl="1" w:tplc="0B7CDCEC">
      <w:start w:val="32"/>
      <w:numFmt w:val="bullet"/>
      <w:lvlText w:val="o"/>
      <w:lvlJc w:val="left"/>
      <w:pPr>
        <w:tabs>
          <w:tab w:val="num" w:pos="1440"/>
        </w:tabs>
        <w:ind w:left="1440" w:hanging="360"/>
      </w:pPr>
      <w:rPr>
        <w:rFonts w:ascii="Courier New" w:hAnsi="Courier New" w:hint="default"/>
      </w:rPr>
    </w:lvl>
    <w:lvl w:ilvl="2" w:tplc="F8881F34" w:tentative="1">
      <w:start w:val="1"/>
      <w:numFmt w:val="bullet"/>
      <w:lvlText w:val="•"/>
      <w:lvlJc w:val="left"/>
      <w:pPr>
        <w:tabs>
          <w:tab w:val="num" w:pos="2160"/>
        </w:tabs>
        <w:ind w:left="2160" w:hanging="360"/>
      </w:pPr>
      <w:rPr>
        <w:rFonts w:ascii="Arial" w:hAnsi="Arial" w:hint="default"/>
      </w:rPr>
    </w:lvl>
    <w:lvl w:ilvl="3" w:tplc="666CC29E" w:tentative="1">
      <w:start w:val="1"/>
      <w:numFmt w:val="bullet"/>
      <w:lvlText w:val="•"/>
      <w:lvlJc w:val="left"/>
      <w:pPr>
        <w:tabs>
          <w:tab w:val="num" w:pos="2880"/>
        </w:tabs>
        <w:ind w:left="2880" w:hanging="360"/>
      </w:pPr>
      <w:rPr>
        <w:rFonts w:ascii="Arial" w:hAnsi="Arial" w:hint="default"/>
      </w:rPr>
    </w:lvl>
    <w:lvl w:ilvl="4" w:tplc="D99E1BDE" w:tentative="1">
      <w:start w:val="1"/>
      <w:numFmt w:val="bullet"/>
      <w:lvlText w:val="•"/>
      <w:lvlJc w:val="left"/>
      <w:pPr>
        <w:tabs>
          <w:tab w:val="num" w:pos="3600"/>
        </w:tabs>
        <w:ind w:left="3600" w:hanging="360"/>
      </w:pPr>
      <w:rPr>
        <w:rFonts w:ascii="Arial" w:hAnsi="Arial" w:hint="default"/>
      </w:rPr>
    </w:lvl>
    <w:lvl w:ilvl="5" w:tplc="6F568F82" w:tentative="1">
      <w:start w:val="1"/>
      <w:numFmt w:val="bullet"/>
      <w:lvlText w:val="•"/>
      <w:lvlJc w:val="left"/>
      <w:pPr>
        <w:tabs>
          <w:tab w:val="num" w:pos="4320"/>
        </w:tabs>
        <w:ind w:left="4320" w:hanging="360"/>
      </w:pPr>
      <w:rPr>
        <w:rFonts w:ascii="Arial" w:hAnsi="Arial" w:hint="default"/>
      </w:rPr>
    </w:lvl>
    <w:lvl w:ilvl="6" w:tplc="1BE0B0D6" w:tentative="1">
      <w:start w:val="1"/>
      <w:numFmt w:val="bullet"/>
      <w:lvlText w:val="•"/>
      <w:lvlJc w:val="left"/>
      <w:pPr>
        <w:tabs>
          <w:tab w:val="num" w:pos="5040"/>
        </w:tabs>
        <w:ind w:left="5040" w:hanging="360"/>
      </w:pPr>
      <w:rPr>
        <w:rFonts w:ascii="Arial" w:hAnsi="Arial" w:hint="default"/>
      </w:rPr>
    </w:lvl>
    <w:lvl w:ilvl="7" w:tplc="8B6C38AE" w:tentative="1">
      <w:start w:val="1"/>
      <w:numFmt w:val="bullet"/>
      <w:lvlText w:val="•"/>
      <w:lvlJc w:val="left"/>
      <w:pPr>
        <w:tabs>
          <w:tab w:val="num" w:pos="5760"/>
        </w:tabs>
        <w:ind w:left="5760" w:hanging="360"/>
      </w:pPr>
      <w:rPr>
        <w:rFonts w:ascii="Arial" w:hAnsi="Arial" w:hint="default"/>
      </w:rPr>
    </w:lvl>
    <w:lvl w:ilvl="8" w:tplc="EF5E9CCA" w:tentative="1">
      <w:start w:val="1"/>
      <w:numFmt w:val="bullet"/>
      <w:lvlText w:val="•"/>
      <w:lvlJc w:val="left"/>
      <w:pPr>
        <w:tabs>
          <w:tab w:val="num" w:pos="6480"/>
        </w:tabs>
        <w:ind w:left="6480" w:hanging="360"/>
      </w:pPr>
      <w:rPr>
        <w:rFonts w:ascii="Arial" w:hAnsi="Arial" w:hint="default"/>
      </w:rPr>
    </w:lvl>
  </w:abstractNum>
  <w:abstractNum w:abstractNumId="8">
    <w:nsid w:val="76AB4450"/>
    <w:multiLevelType w:val="hybridMultilevel"/>
    <w:tmpl w:val="0D48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793798"/>
    <w:multiLevelType w:val="hybridMultilevel"/>
    <w:tmpl w:val="E5EA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4"/>
  </w:num>
  <w:num w:numId="6">
    <w:abstractNumId w:val="0"/>
  </w:num>
  <w:num w:numId="7">
    <w:abstractNumId w:val="1"/>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32"/>
    <w:rsid w:val="000316B2"/>
    <w:rsid w:val="000C37D2"/>
    <w:rsid w:val="00123B65"/>
    <w:rsid w:val="001D712E"/>
    <w:rsid w:val="001E18C7"/>
    <w:rsid w:val="0038117F"/>
    <w:rsid w:val="00386B2F"/>
    <w:rsid w:val="003E6FCB"/>
    <w:rsid w:val="00486AB7"/>
    <w:rsid w:val="004D5A1E"/>
    <w:rsid w:val="00563B60"/>
    <w:rsid w:val="005752E8"/>
    <w:rsid w:val="00580A5F"/>
    <w:rsid w:val="005B7FBB"/>
    <w:rsid w:val="005F3C44"/>
    <w:rsid w:val="0062323C"/>
    <w:rsid w:val="00712C32"/>
    <w:rsid w:val="00775E0F"/>
    <w:rsid w:val="00795AA4"/>
    <w:rsid w:val="007D2681"/>
    <w:rsid w:val="007F0C5F"/>
    <w:rsid w:val="00844C4F"/>
    <w:rsid w:val="008451AA"/>
    <w:rsid w:val="008E61FF"/>
    <w:rsid w:val="00A504CA"/>
    <w:rsid w:val="00AE51AB"/>
    <w:rsid w:val="00B52492"/>
    <w:rsid w:val="00BF6BD5"/>
    <w:rsid w:val="00C054EC"/>
    <w:rsid w:val="00C4094E"/>
    <w:rsid w:val="00C826E7"/>
    <w:rsid w:val="00C97F43"/>
    <w:rsid w:val="00DA4C3D"/>
    <w:rsid w:val="00DE48A8"/>
    <w:rsid w:val="00E06E87"/>
    <w:rsid w:val="00E5235B"/>
    <w:rsid w:val="00EE77CE"/>
    <w:rsid w:val="00F104F4"/>
    <w:rsid w:val="00F67094"/>
    <w:rsid w:val="00FA1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67094"/>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FBB"/>
    <w:rPr>
      <w:rFonts w:ascii="Tahoma" w:hAnsi="Tahoma" w:cs="Tahoma"/>
      <w:sz w:val="16"/>
      <w:szCs w:val="16"/>
    </w:rPr>
  </w:style>
  <w:style w:type="character" w:customStyle="1" w:styleId="Heading2Char">
    <w:name w:val="Heading 2 Char"/>
    <w:basedOn w:val="DefaultParagraphFont"/>
    <w:link w:val="Heading2"/>
    <w:uiPriority w:val="9"/>
    <w:rsid w:val="00F6709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67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2E8"/>
    <w:pPr>
      <w:ind w:left="720"/>
      <w:contextualSpacing/>
    </w:pPr>
  </w:style>
  <w:style w:type="character" w:styleId="Hyperlink">
    <w:name w:val="Hyperlink"/>
    <w:basedOn w:val="DefaultParagraphFont"/>
    <w:uiPriority w:val="99"/>
    <w:unhideWhenUsed/>
    <w:rsid w:val="00386B2F"/>
    <w:rPr>
      <w:color w:val="0000FF" w:themeColor="hyperlink"/>
      <w:u w:val="single"/>
    </w:rPr>
  </w:style>
  <w:style w:type="character" w:customStyle="1" w:styleId="Heading1Char">
    <w:name w:val="Heading 1 Char"/>
    <w:basedOn w:val="DefaultParagraphFont"/>
    <w:link w:val="Heading1"/>
    <w:uiPriority w:val="9"/>
    <w:rsid w:val="0038117F"/>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67094"/>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FBB"/>
    <w:rPr>
      <w:rFonts w:ascii="Tahoma" w:hAnsi="Tahoma" w:cs="Tahoma"/>
      <w:sz w:val="16"/>
      <w:szCs w:val="16"/>
    </w:rPr>
  </w:style>
  <w:style w:type="character" w:customStyle="1" w:styleId="Heading2Char">
    <w:name w:val="Heading 2 Char"/>
    <w:basedOn w:val="DefaultParagraphFont"/>
    <w:link w:val="Heading2"/>
    <w:uiPriority w:val="9"/>
    <w:rsid w:val="00F6709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67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2E8"/>
    <w:pPr>
      <w:ind w:left="720"/>
      <w:contextualSpacing/>
    </w:pPr>
  </w:style>
  <w:style w:type="character" w:styleId="Hyperlink">
    <w:name w:val="Hyperlink"/>
    <w:basedOn w:val="DefaultParagraphFont"/>
    <w:uiPriority w:val="99"/>
    <w:unhideWhenUsed/>
    <w:rsid w:val="00386B2F"/>
    <w:rPr>
      <w:color w:val="0000FF" w:themeColor="hyperlink"/>
      <w:u w:val="single"/>
    </w:rPr>
  </w:style>
  <w:style w:type="character" w:customStyle="1" w:styleId="Heading1Char">
    <w:name w:val="Heading 1 Char"/>
    <w:basedOn w:val="DefaultParagraphFont"/>
    <w:link w:val="Heading1"/>
    <w:uiPriority w:val="9"/>
    <w:rsid w:val="0038117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74100">
      <w:bodyDiv w:val="1"/>
      <w:marLeft w:val="0"/>
      <w:marRight w:val="0"/>
      <w:marTop w:val="0"/>
      <w:marBottom w:val="0"/>
      <w:divBdr>
        <w:top w:val="none" w:sz="0" w:space="0" w:color="auto"/>
        <w:left w:val="none" w:sz="0" w:space="0" w:color="auto"/>
        <w:bottom w:val="none" w:sz="0" w:space="0" w:color="auto"/>
        <w:right w:val="none" w:sz="0" w:space="0" w:color="auto"/>
      </w:divBdr>
      <w:divsChild>
        <w:div w:id="1669868931">
          <w:marLeft w:val="547"/>
          <w:marRight w:val="0"/>
          <w:marTop w:val="125"/>
          <w:marBottom w:val="0"/>
          <w:divBdr>
            <w:top w:val="none" w:sz="0" w:space="0" w:color="auto"/>
            <w:left w:val="none" w:sz="0" w:space="0" w:color="auto"/>
            <w:bottom w:val="none" w:sz="0" w:space="0" w:color="auto"/>
            <w:right w:val="none" w:sz="0" w:space="0" w:color="auto"/>
          </w:divBdr>
        </w:div>
        <w:div w:id="565459840">
          <w:marLeft w:val="547"/>
          <w:marRight w:val="0"/>
          <w:marTop w:val="125"/>
          <w:marBottom w:val="0"/>
          <w:divBdr>
            <w:top w:val="none" w:sz="0" w:space="0" w:color="auto"/>
            <w:left w:val="none" w:sz="0" w:space="0" w:color="auto"/>
            <w:bottom w:val="none" w:sz="0" w:space="0" w:color="auto"/>
            <w:right w:val="none" w:sz="0" w:space="0" w:color="auto"/>
          </w:divBdr>
        </w:div>
        <w:div w:id="1967619531">
          <w:marLeft w:val="547"/>
          <w:marRight w:val="0"/>
          <w:marTop w:val="125"/>
          <w:marBottom w:val="0"/>
          <w:divBdr>
            <w:top w:val="none" w:sz="0" w:space="0" w:color="auto"/>
            <w:left w:val="none" w:sz="0" w:space="0" w:color="auto"/>
            <w:bottom w:val="none" w:sz="0" w:space="0" w:color="auto"/>
            <w:right w:val="none" w:sz="0" w:space="0" w:color="auto"/>
          </w:divBdr>
        </w:div>
        <w:div w:id="209466806">
          <w:marLeft w:val="547"/>
          <w:marRight w:val="0"/>
          <w:marTop w:val="125"/>
          <w:marBottom w:val="0"/>
          <w:divBdr>
            <w:top w:val="none" w:sz="0" w:space="0" w:color="auto"/>
            <w:left w:val="none" w:sz="0" w:space="0" w:color="auto"/>
            <w:bottom w:val="none" w:sz="0" w:space="0" w:color="auto"/>
            <w:right w:val="none" w:sz="0" w:space="0" w:color="auto"/>
          </w:divBdr>
        </w:div>
      </w:divsChild>
    </w:div>
    <w:div w:id="661465294">
      <w:bodyDiv w:val="1"/>
      <w:marLeft w:val="0"/>
      <w:marRight w:val="0"/>
      <w:marTop w:val="0"/>
      <w:marBottom w:val="0"/>
      <w:divBdr>
        <w:top w:val="none" w:sz="0" w:space="0" w:color="auto"/>
        <w:left w:val="none" w:sz="0" w:space="0" w:color="auto"/>
        <w:bottom w:val="none" w:sz="0" w:space="0" w:color="auto"/>
        <w:right w:val="none" w:sz="0" w:space="0" w:color="auto"/>
      </w:divBdr>
    </w:div>
    <w:div w:id="750738263">
      <w:bodyDiv w:val="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547"/>
          <w:marRight w:val="0"/>
          <w:marTop w:val="134"/>
          <w:marBottom w:val="0"/>
          <w:divBdr>
            <w:top w:val="none" w:sz="0" w:space="0" w:color="auto"/>
            <w:left w:val="none" w:sz="0" w:space="0" w:color="auto"/>
            <w:bottom w:val="none" w:sz="0" w:space="0" w:color="auto"/>
            <w:right w:val="none" w:sz="0" w:space="0" w:color="auto"/>
          </w:divBdr>
        </w:div>
        <w:div w:id="8144865">
          <w:marLeft w:val="1166"/>
          <w:marRight w:val="0"/>
          <w:marTop w:val="115"/>
          <w:marBottom w:val="0"/>
          <w:divBdr>
            <w:top w:val="none" w:sz="0" w:space="0" w:color="auto"/>
            <w:left w:val="none" w:sz="0" w:space="0" w:color="auto"/>
            <w:bottom w:val="none" w:sz="0" w:space="0" w:color="auto"/>
            <w:right w:val="none" w:sz="0" w:space="0" w:color="auto"/>
          </w:divBdr>
        </w:div>
        <w:div w:id="816072793">
          <w:marLeft w:val="1166"/>
          <w:marRight w:val="0"/>
          <w:marTop w:val="115"/>
          <w:marBottom w:val="0"/>
          <w:divBdr>
            <w:top w:val="none" w:sz="0" w:space="0" w:color="auto"/>
            <w:left w:val="none" w:sz="0" w:space="0" w:color="auto"/>
            <w:bottom w:val="none" w:sz="0" w:space="0" w:color="auto"/>
            <w:right w:val="none" w:sz="0" w:space="0" w:color="auto"/>
          </w:divBdr>
        </w:div>
        <w:div w:id="132868585">
          <w:marLeft w:val="1166"/>
          <w:marRight w:val="0"/>
          <w:marTop w:val="115"/>
          <w:marBottom w:val="0"/>
          <w:divBdr>
            <w:top w:val="none" w:sz="0" w:space="0" w:color="auto"/>
            <w:left w:val="none" w:sz="0" w:space="0" w:color="auto"/>
            <w:bottom w:val="none" w:sz="0" w:space="0" w:color="auto"/>
            <w:right w:val="none" w:sz="0" w:space="0" w:color="auto"/>
          </w:divBdr>
        </w:div>
        <w:div w:id="1752241044">
          <w:marLeft w:val="547"/>
          <w:marRight w:val="0"/>
          <w:marTop w:val="134"/>
          <w:marBottom w:val="0"/>
          <w:divBdr>
            <w:top w:val="none" w:sz="0" w:space="0" w:color="auto"/>
            <w:left w:val="none" w:sz="0" w:space="0" w:color="auto"/>
            <w:bottom w:val="none" w:sz="0" w:space="0" w:color="auto"/>
            <w:right w:val="none" w:sz="0" w:space="0" w:color="auto"/>
          </w:divBdr>
        </w:div>
        <w:div w:id="1115715069">
          <w:marLeft w:val="1166"/>
          <w:marRight w:val="0"/>
          <w:marTop w:val="115"/>
          <w:marBottom w:val="0"/>
          <w:divBdr>
            <w:top w:val="none" w:sz="0" w:space="0" w:color="auto"/>
            <w:left w:val="none" w:sz="0" w:space="0" w:color="auto"/>
            <w:bottom w:val="none" w:sz="0" w:space="0" w:color="auto"/>
            <w:right w:val="none" w:sz="0" w:space="0" w:color="auto"/>
          </w:divBdr>
        </w:div>
        <w:div w:id="1885754625">
          <w:marLeft w:val="1166"/>
          <w:marRight w:val="0"/>
          <w:marTop w:val="115"/>
          <w:marBottom w:val="0"/>
          <w:divBdr>
            <w:top w:val="none" w:sz="0" w:space="0" w:color="auto"/>
            <w:left w:val="none" w:sz="0" w:space="0" w:color="auto"/>
            <w:bottom w:val="none" w:sz="0" w:space="0" w:color="auto"/>
            <w:right w:val="none" w:sz="0" w:space="0" w:color="auto"/>
          </w:divBdr>
        </w:div>
      </w:divsChild>
    </w:div>
    <w:div w:id="1328709447">
      <w:bodyDiv w:val="1"/>
      <w:marLeft w:val="0"/>
      <w:marRight w:val="0"/>
      <w:marTop w:val="0"/>
      <w:marBottom w:val="0"/>
      <w:divBdr>
        <w:top w:val="none" w:sz="0" w:space="0" w:color="auto"/>
        <w:left w:val="none" w:sz="0" w:space="0" w:color="auto"/>
        <w:bottom w:val="none" w:sz="0" w:space="0" w:color="auto"/>
        <w:right w:val="none" w:sz="0" w:space="0" w:color="auto"/>
      </w:divBdr>
      <w:divsChild>
        <w:div w:id="1553225087">
          <w:marLeft w:val="547"/>
          <w:marRight w:val="0"/>
          <w:marTop w:val="134"/>
          <w:marBottom w:val="0"/>
          <w:divBdr>
            <w:top w:val="none" w:sz="0" w:space="0" w:color="auto"/>
            <w:left w:val="none" w:sz="0" w:space="0" w:color="auto"/>
            <w:bottom w:val="none" w:sz="0" w:space="0" w:color="auto"/>
            <w:right w:val="none" w:sz="0" w:space="0" w:color="auto"/>
          </w:divBdr>
        </w:div>
        <w:div w:id="333724355">
          <w:marLeft w:val="547"/>
          <w:marRight w:val="0"/>
          <w:marTop w:val="134"/>
          <w:marBottom w:val="0"/>
          <w:divBdr>
            <w:top w:val="none" w:sz="0" w:space="0" w:color="auto"/>
            <w:left w:val="none" w:sz="0" w:space="0" w:color="auto"/>
            <w:bottom w:val="none" w:sz="0" w:space="0" w:color="auto"/>
            <w:right w:val="none" w:sz="0" w:space="0" w:color="auto"/>
          </w:divBdr>
        </w:div>
        <w:div w:id="1654989781">
          <w:marLeft w:val="547"/>
          <w:marRight w:val="0"/>
          <w:marTop w:val="134"/>
          <w:marBottom w:val="0"/>
          <w:divBdr>
            <w:top w:val="none" w:sz="0" w:space="0" w:color="auto"/>
            <w:left w:val="none" w:sz="0" w:space="0" w:color="auto"/>
            <w:bottom w:val="none" w:sz="0" w:space="0" w:color="auto"/>
            <w:right w:val="none" w:sz="0" w:space="0" w:color="auto"/>
          </w:divBdr>
        </w:div>
        <w:div w:id="2042894658">
          <w:marLeft w:val="547"/>
          <w:marRight w:val="0"/>
          <w:marTop w:val="134"/>
          <w:marBottom w:val="0"/>
          <w:divBdr>
            <w:top w:val="none" w:sz="0" w:space="0" w:color="auto"/>
            <w:left w:val="none" w:sz="0" w:space="0" w:color="auto"/>
            <w:bottom w:val="none" w:sz="0" w:space="0" w:color="auto"/>
            <w:right w:val="none" w:sz="0" w:space="0" w:color="auto"/>
          </w:divBdr>
        </w:div>
        <w:div w:id="1250845061">
          <w:marLeft w:val="547"/>
          <w:marRight w:val="0"/>
          <w:marTop w:val="134"/>
          <w:marBottom w:val="0"/>
          <w:divBdr>
            <w:top w:val="none" w:sz="0" w:space="0" w:color="auto"/>
            <w:left w:val="none" w:sz="0" w:space="0" w:color="auto"/>
            <w:bottom w:val="none" w:sz="0" w:space="0" w:color="auto"/>
            <w:right w:val="none" w:sz="0" w:space="0" w:color="auto"/>
          </w:divBdr>
        </w:div>
      </w:divsChild>
    </w:div>
    <w:div w:id="1337880669">
      <w:bodyDiv w:val="1"/>
      <w:marLeft w:val="0"/>
      <w:marRight w:val="0"/>
      <w:marTop w:val="0"/>
      <w:marBottom w:val="0"/>
      <w:divBdr>
        <w:top w:val="none" w:sz="0" w:space="0" w:color="auto"/>
        <w:left w:val="none" w:sz="0" w:space="0" w:color="auto"/>
        <w:bottom w:val="none" w:sz="0" w:space="0" w:color="auto"/>
        <w:right w:val="none" w:sz="0" w:space="0" w:color="auto"/>
      </w:divBdr>
      <w:divsChild>
        <w:div w:id="2077582349">
          <w:marLeft w:val="547"/>
          <w:marRight w:val="0"/>
          <w:marTop w:val="96"/>
          <w:marBottom w:val="0"/>
          <w:divBdr>
            <w:top w:val="none" w:sz="0" w:space="0" w:color="auto"/>
            <w:left w:val="none" w:sz="0" w:space="0" w:color="auto"/>
            <w:bottom w:val="none" w:sz="0" w:space="0" w:color="auto"/>
            <w:right w:val="none" w:sz="0" w:space="0" w:color="auto"/>
          </w:divBdr>
        </w:div>
        <w:div w:id="1456824827">
          <w:marLeft w:val="547"/>
          <w:marRight w:val="0"/>
          <w:marTop w:val="96"/>
          <w:marBottom w:val="0"/>
          <w:divBdr>
            <w:top w:val="none" w:sz="0" w:space="0" w:color="auto"/>
            <w:left w:val="none" w:sz="0" w:space="0" w:color="auto"/>
            <w:bottom w:val="none" w:sz="0" w:space="0" w:color="auto"/>
            <w:right w:val="none" w:sz="0" w:space="0" w:color="auto"/>
          </w:divBdr>
        </w:div>
        <w:div w:id="1426221362">
          <w:marLeft w:val="547"/>
          <w:marRight w:val="0"/>
          <w:marTop w:val="96"/>
          <w:marBottom w:val="0"/>
          <w:divBdr>
            <w:top w:val="none" w:sz="0" w:space="0" w:color="auto"/>
            <w:left w:val="none" w:sz="0" w:space="0" w:color="auto"/>
            <w:bottom w:val="none" w:sz="0" w:space="0" w:color="auto"/>
            <w:right w:val="none" w:sz="0" w:space="0" w:color="auto"/>
          </w:divBdr>
        </w:div>
        <w:div w:id="1905678157">
          <w:marLeft w:val="547"/>
          <w:marRight w:val="0"/>
          <w:marTop w:val="96"/>
          <w:marBottom w:val="0"/>
          <w:divBdr>
            <w:top w:val="none" w:sz="0" w:space="0" w:color="auto"/>
            <w:left w:val="none" w:sz="0" w:space="0" w:color="auto"/>
            <w:bottom w:val="none" w:sz="0" w:space="0" w:color="auto"/>
            <w:right w:val="none" w:sz="0" w:space="0" w:color="auto"/>
          </w:divBdr>
        </w:div>
        <w:div w:id="333653183">
          <w:marLeft w:val="547"/>
          <w:marRight w:val="0"/>
          <w:marTop w:val="96"/>
          <w:marBottom w:val="0"/>
          <w:divBdr>
            <w:top w:val="none" w:sz="0" w:space="0" w:color="auto"/>
            <w:left w:val="none" w:sz="0" w:space="0" w:color="auto"/>
            <w:bottom w:val="none" w:sz="0" w:space="0" w:color="auto"/>
            <w:right w:val="none" w:sz="0" w:space="0" w:color="auto"/>
          </w:divBdr>
        </w:div>
      </w:divsChild>
    </w:div>
    <w:div w:id="1372651717">
      <w:bodyDiv w:val="1"/>
      <w:marLeft w:val="0"/>
      <w:marRight w:val="0"/>
      <w:marTop w:val="0"/>
      <w:marBottom w:val="0"/>
      <w:divBdr>
        <w:top w:val="none" w:sz="0" w:space="0" w:color="auto"/>
        <w:left w:val="none" w:sz="0" w:space="0" w:color="auto"/>
        <w:bottom w:val="none" w:sz="0" w:space="0" w:color="auto"/>
        <w:right w:val="none" w:sz="0" w:space="0" w:color="auto"/>
      </w:divBdr>
      <w:divsChild>
        <w:div w:id="1416902555">
          <w:marLeft w:val="547"/>
          <w:marRight w:val="0"/>
          <w:marTop w:val="134"/>
          <w:marBottom w:val="0"/>
          <w:divBdr>
            <w:top w:val="none" w:sz="0" w:space="0" w:color="auto"/>
            <w:left w:val="none" w:sz="0" w:space="0" w:color="auto"/>
            <w:bottom w:val="none" w:sz="0" w:space="0" w:color="auto"/>
            <w:right w:val="none" w:sz="0" w:space="0" w:color="auto"/>
          </w:divBdr>
        </w:div>
        <w:div w:id="1647012180">
          <w:marLeft w:val="1166"/>
          <w:marRight w:val="0"/>
          <w:marTop w:val="115"/>
          <w:marBottom w:val="0"/>
          <w:divBdr>
            <w:top w:val="none" w:sz="0" w:space="0" w:color="auto"/>
            <w:left w:val="none" w:sz="0" w:space="0" w:color="auto"/>
            <w:bottom w:val="none" w:sz="0" w:space="0" w:color="auto"/>
            <w:right w:val="none" w:sz="0" w:space="0" w:color="auto"/>
          </w:divBdr>
        </w:div>
        <w:div w:id="1443037791">
          <w:marLeft w:val="1166"/>
          <w:marRight w:val="0"/>
          <w:marTop w:val="115"/>
          <w:marBottom w:val="0"/>
          <w:divBdr>
            <w:top w:val="none" w:sz="0" w:space="0" w:color="auto"/>
            <w:left w:val="none" w:sz="0" w:space="0" w:color="auto"/>
            <w:bottom w:val="none" w:sz="0" w:space="0" w:color="auto"/>
            <w:right w:val="none" w:sz="0" w:space="0" w:color="auto"/>
          </w:divBdr>
        </w:div>
        <w:div w:id="840968690">
          <w:marLeft w:val="1166"/>
          <w:marRight w:val="0"/>
          <w:marTop w:val="115"/>
          <w:marBottom w:val="0"/>
          <w:divBdr>
            <w:top w:val="none" w:sz="0" w:space="0" w:color="auto"/>
            <w:left w:val="none" w:sz="0" w:space="0" w:color="auto"/>
            <w:bottom w:val="none" w:sz="0" w:space="0" w:color="auto"/>
            <w:right w:val="none" w:sz="0" w:space="0" w:color="auto"/>
          </w:divBdr>
        </w:div>
        <w:div w:id="89590391">
          <w:marLeft w:val="1166"/>
          <w:marRight w:val="0"/>
          <w:marTop w:val="115"/>
          <w:marBottom w:val="0"/>
          <w:divBdr>
            <w:top w:val="none" w:sz="0" w:space="0" w:color="auto"/>
            <w:left w:val="none" w:sz="0" w:space="0" w:color="auto"/>
            <w:bottom w:val="none" w:sz="0" w:space="0" w:color="auto"/>
            <w:right w:val="none" w:sz="0" w:space="0" w:color="auto"/>
          </w:divBdr>
        </w:div>
        <w:div w:id="673192740">
          <w:marLeft w:val="1166"/>
          <w:marRight w:val="0"/>
          <w:marTop w:val="115"/>
          <w:marBottom w:val="0"/>
          <w:divBdr>
            <w:top w:val="none" w:sz="0" w:space="0" w:color="auto"/>
            <w:left w:val="none" w:sz="0" w:space="0" w:color="auto"/>
            <w:bottom w:val="none" w:sz="0" w:space="0" w:color="auto"/>
            <w:right w:val="none" w:sz="0" w:space="0" w:color="auto"/>
          </w:divBdr>
        </w:div>
        <w:div w:id="382949577">
          <w:marLeft w:val="547"/>
          <w:marRight w:val="0"/>
          <w:marTop w:val="134"/>
          <w:marBottom w:val="0"/>
          <w:divBdr>
            <w:top w:val="none" w:sz="0" w:space="0" w:color="auto"/>
            <w:left w:val="none" w:sz="0" w:space="0" w:color="auto"/>
            <w:bottom w:val="none" w:sz="0" w:space="0" w:color="auto"/>
            <w:right w:val="none" w:sz="0" w:space="0" w:color="auto"/>
          </w:divBdr>
        </w:div>
        <w:div w:id="622732659">
          <w:marLeft w:val="547"/>
          <w:marRight w:val="0"/>
          <w:marTop w:val="134"/>
          <w:marBottom w:val="0"/>
          <w:divBdr>
            <w:top w:val="none" w:sz="0" w:space="0" w:color="auto"/>
            <w:left w:val="none" w:sz="0" w:space="0" w:color="auto"/>
            <w:bottom w:val="none" w:sz="0" w:space="0" w:color="auto"/>
            <w:right w:val="none" w:sz="0" w:space="0" w:color="auto"/>
          </w:divBdr>
        </w:div>
      </w:divsChild>
    </w:div>
    <w:div w:id="1947542657">
      <w:bodyDiv w:val="1"/>
      <w:marLeft w:val="0"/>
      <w:marRight w:val="0"/>
      <w:marTop w:val="0"/>
      <w:marBottom w:val="0"/>
      <w:divBdr>
        <w:top w:val="none" w:sz="0" w:space="0" w:color="auto"/>
        <w:left w:val="none" w:sz="0" w:space="0" w:color="auto"/>
        <w:bottom w:val="none" w:sz="0" w:space="0" w:color="auto"/>
        <w:right w:val="none" w:sz="0" w:space="0" w:color="auto"/>
      </w:divBdr>
      <w:divsChild>
        <w:div w:id="1726103848">
          <w:marLeft w:val="547"/>
          <w:marRight w:val="0"/>
          <w:marTop w:val="134"/>
          <w:marBottom w:val="0"/>
          <w:divBdr>
            <w:top w:val="none" w:sz="0" w:space="0" w:color="auto"/>
            <w:left w:val="none" w:sz="0" w:space="0" w:color="auto"/>
            <w:bottom w:val="none" w:sz="0" w:space="0" w:color="auto"/>
            <w:right w:val="none" w:sz="0" w:space="0" w:color="auto"/>
          </w:divBdr>
        </w:div>
        <w:div w:id="193815152">
          <w:marLeft w:val="547"/>
          <w:marRight w:val="0"/>
          <w:marTop w:val="134"/>
          <w:marBottom w:val="0"/>
          <w:divBdr>
            <w:top w:val="none" w:sz="0" w:space="0" w:color="auto"/>
            <w:left w:val="none" w:sz="0" w:space="0" w:color="auto"/>
            <w:bottom w:val="none" w:sz="0" w:space="0" w:color="auto"/>
            <w:right w:val="none" w:sz="0" w:space="0" w:color="auto"/>
          </w:divBdr>
        </w:div>
        <w:div w:id="71583665">
          <w:marLeft w:val="1166"/>
          <w:marRight w:val="0"/>
          <w:marTop w:val="115"/>
          <w:marBottom w:val="0"/>
          <w:divBdr>
            <w:top w:val="none" w:sz="0" w:space="0" w:color="auto"/>
            <w:left w:val="none" w:sz="0" w:space="0" w:color="auto"/>
            <w:bottom w:val="none" w:sz="0" w:space="0" w:color="auto"/>
            <w:right w:val="none" w:sz="0" w:space="0" w:color="auto"/>
          </w:divBdr>
        </w:div>
        <w:div w:id="65543086">
          <w:marLeft w:val="1166"/>
          <w:marRight w:val="0"/>
          <w:marTop w:val="115"/>
          <w:marBottom w:val="0"/>
          <w:divBdr>
            <w:top w:val="none" w:sz="0" w:space="0" w:color="auto"/>
            <w:left w:val="none" w:sz="0" w:space="0" w:color="auto"/>
            <w:bottom w:val="none" w:sz="0" w:space="0" w:color="auto"/>
            <w:right w:val="none" w:sz="0" w:space="0" w:color="auto"/>
          </w:divBdr>
        </w:div>
        <w:div w:id="392780768">
          <w:marLeft w:val="547"/>
          <w:marRight w:val="0"/>
          <w:marTop w:val="134"/>
          <w:marBottom w:val="0"/>
          <w:divBdr>
            <w:top w:val="none" w:sz="0" w:space="0" w:color="auto"/>
            <w:left w:val="none" w:sz="0" w:space="0" w:color="auto"/>
            <w:bottom w:val="none" w:sz="0" w:space="0" w:color="auto"/>
            <w:right w:val="none" w:sz="0" w:space="0" w:color="auto"/>
          </w:divBdr>
        </w:div>
        <w:div w:id="153592235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energyengland.org/about/acs_2014/" TargetMode="External"/><Relationship Id="rId3" Type="http://schemas.microsoft.com/office/2007/relationships/stylesWithEffects" Target="stylesWithEffects.xml"/><Relationship Id="rId7" Type="http://schemas.openxmlformats.org/officeDocument/2006/relationships/hyperlink" Target="http://communityenergyengland.org/wp-content/uploads/2015/09/Director_Nomina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13</cp:revision>
  <cp:lastPrinted>2015-09-24T21:16:00Z</cp:lastPrinted>
  <dcterms:created xsi:type="dcterms:W3CDTF">2015-10-08T09:00:00Z</dcterms:created>
  <dcterms:modified xsi:type="dcterms:W3CDTF">2015-11-19T09:46:00Z</dcterms:modified>
</cp:coreProperties>
</file>